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68335C58"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11</w:t>
      </w:r>
      <w:r w:rsidR="007F6119">
        <w:rPr>
          <w:rFonts w:ascii="Arial" w:hAnsi="Arial" w:cs="Arial"/>
          <w:bCs/>
          <w:color w:val="000000"/>
          <w:sz w:val="22"/>
          <w:szCs w:val="22"/>
        </w:rPr>
        <w:t>9</w:t>
      </w:r>
      <w:r w:rsidRPr="00981EFF">
        <w:rPr>
          <w:rFonts w:ascii="Arial" w:hAnsi="Arial" w:cs="Arial"/>
          <w:bCs/>
          <w:color w:val="000000"/>
          <w:sz w:val="22"/>
          <w:szCs w:val="22"/>
        </w:rPr>
        <w:tab/>
      </w:r>
      <w:r w:rsidR="00C73D98" w:rsidRPr="000D43B1">
        <w:rPr>
          <w:sz w:val="28"/>
          <w:szCs w:val="28"/>
        </w:rPr>
        <w:t>R3-</w:t>
      </w:r>
      <w:r w:rsidR="00D62261" w:rsidRPr="00D62261">
        <w:t xml:space="preserve"> </w:t>
      </w:r>
      <w:r w:rsidR="00D62261" w:rsidRPr="00D62261">
        <w:rPr>
          <w:sz w:val="28"/>
          <w:szCs w:val="28"/>
        </w:rPr>
        <w:t>230692</w:t>
      </w:r>
    </w:p>
    <w:p w14:paraId="312F1704" w14:textId="324EC522" w:rsidR="00DC4196" w:rsidRPr="00981EFF" w:rsidRDefault="006F4B81"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Athens</w:t>
      </w:r>
      <w:r w:rsidR="005147D7" w:rsidRPr="00981EFF">
        <w:rPr>
          <w:rFonts w:ascii="Arial" w:hAnsi="Arial" w:cs="Arial"/>
          <w:bCs/>
          <w:color w:val="000000"/>
          <w:sz w:val="22"/>
          <w:szCs w:val="22"/>
        </w:rPr>
        <w:t xml:space="preserve">, </w:t>
      </w:r>
      <w:r w:rsidR="007F6119">
        <w:rPr>
          <w:rFonts w:ascii="Arial" w:hAnsi="Arial" w:cs="Arial"/>
          <w:bCs/>
          <w:color w:val="000000"/>
          <w:sz w:val="22"/>
          <w:szCs w:val="22"/>
        </w:rPr>
        <w:t>27 February – 3 March</w:t>
      </w:r>
      <w:r w:rsidR="00304EB8" w:rsidRPr="00981EFF">
        <w:rPr>
          <w:rFonts w:ascii="Arial" w:hAnsi="Arial" w:cs="Arial"/>
          <w:bCs/>
          <w:color w:val="000000"/>
          <w:sz w:val="22"/>
          <w:szCs w:val="22"/>
        </w:rPr>
        <w:t xml:space="preserve"> 202</w:t>
      </w:r>
      <w:bookmarkEnd w:id="0"/>
      <w:r w:rsidR="007F6119">
        <w:rPr>
          <w:rFonts w:ascii="Arial" w:hAnsi="Arial" w:cs="Arial"/>
          <w:bCs/>
          <w:color w:val="000000"/>
          <w:sz w:val="22"/>
          <w:szCs w:val="22"/>
        </w:rPr>
        <w:t>3</w:t>
      </w:r>
    </w:p>
    <w:p w14:paraId="7692BC15" w14:textId="04E45434"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7A4644">
        <w:rPr>
          <w:rFonts w:ascii="Arial" w:hAnsi="Arial" w:cs="Arial"/>
          <w:bCs/>
          <w:color w:val="000000"/>
          <w:sz w:val="22"/>
          <w:szCs w:val="22"/>
          <w:lang w:val="en-GB"/>
        </w:rPr>
        <w:t xml:space="preserve">12.2.2.1 Xn </w:t>
      </w:r>
      <w:r w:rsidR="00B70ADC">
        <w:rPr>
          <w:rFonts w:ascii="Arial" w:hAnsi="Arial" w:cs="Arial"/>
          <w:bCs/>
          <w:color w:val="000000"/>
          <w:sz w:val="22"/>
          <w:szCs w:val="22"/>
          <w:lang w:val="en-GB"/>
        </w:rPr>
        <w:t>interface</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7603844D"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812A50" w:rsidRPr="00812A50">
        <w:rPr>
          <w:rFonts w:ascii="Arial" w:hAnsi="Arial" w:cs="Arial"/>
          <w:bCs/>
          <w:color w:val="000000"/>
          <w:sz w:val="22"/>
          <w:szCs w:val="22"/>
        </w:rPr>
        <w:t>Further discussion on open issues for NG-RAN AIML</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rsidP="00E250A8">
      <w:pPr>
        <w:pStyle w:val="1"/>
      </w:pPr>
      <w:r w:rsidRPr="008D2440">
        <w:t>Introduction</w:t>
      </w:r>
    </w:p>
    <w:p w14:paraId="42938ACB" w14:textId="79FCADB4" w:rsidR="00B23257" w:rsidRPr="0097678B" w:rsidRDefault="00B23257" w:rsidP="00B23257">
      <w:r>
        <w:t xml:space="preserve">Rel-18 </w:t>
      </w:r>
      <w:r w:rsidRPr="0097678B">
        <w:t>Artificial Intelligence (AI)/Machine Learning (ML) for NG-RAN</w:t>
      </w:r>
      <w:r>
        <w:t xml:space="preserve"> work item’s objective is as following [1].</w:t>
      </w:r>
    </w:p>
    <w:p w14:paraId="31405F58" w14:textId="77777777" w:rsidR="00B23257" w:rsidRPr="00B23257" w:rsidRDefault="00B23257" w:rsidP="00B23257">
      <w:pPr>
        <w:pStyle w:val="Web"/>
        <w:pBdr>
          <w:top w:val="single" w:sz="4" w:space="1" w:color="auto"/>
          <w:left w:val="single" w:sz="4" w:space="4" w:color="auto"/>
          <w:bottom w:val="single" w:sz="4" w:space="1" w:color="auto"/>
          <w:right w:val="single" w:sz="4" w:space="4" w:color="auto"/>
        </w:pBdr>
        <w:ind w:left="420" w:firstLine="0"/>
        <w:rPr>
          <w:rFonts w:eastAsia="游明朝"/>
          <w:sz w:val="22"/>
          <w:szCs w:val="28"/>
          <w:lang w:bidi="ar"/>
        </w:rPr>
      </w:pPr>
      <w:r w:rsidRPr="00B23257">
        <w:rPr>
          <w:sz w:val="22"/>
          <w:szCs w:val="28"/>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353F61F1" w14:textId="0F1FB759" w:rsidR="00EB5500" w:rsidRPr="00B23257" w:rsidRDefault="00B23257" w:rsidP="00B23257">
      <w:pPr>
        <w:pStyle w:val="Web"/>
        <w:ind w:left="0" w:firstLine="0"/>
        <w:rPr>
          <w:rFonts w:eastAsia="游明朝"/>
          <w:sz w:val="22"/>
          <w:szCs w:val="28"/>
          <w:lang w:bidi="ar"/>
        </w:rPr>
      </w:pPr>
      <w:r w:rsidRPr="00B23257">
        <w:rPr>
          <w:rFonts w:eastAsia="游明朝"/>
          <w:sz w:val="22"/>
          <w:szCs w:val="28"/>
          <w:lang w:bidi="ar"/>
        </w:rPr>
        <w:t>In the previous meeting RAN3 118</w:t>
      </w:r>
      <w:r w:rsidR="00D5502B">
        <w:rPr>
          <w:rFonts w:eastAsia="游明朝"/>
          <w:sz w:val="22"/>
          <w:szCs w:val="28"/>
          <w:lang w:bidi="ar"/>
        </w:rPr>
        <w:t xml:space="preserve"> [2]</w:t>
      </w:r>
      <w:r w:rsidRPr="00B23257">
        <w:rPr>
          <w:rFonts w:eastAsia="游明朝"/>
          <w:sz w:val="22"/>
          <w:szCs w:val="28"/>
          <w:lang w:bidi="ar"/>
        </w:rPr>
        <w:t xml:space="preserve">, these agreements and understanding about </w:t>
      </w:r>
      <w:r w:rsidR="002F0575">
        <w:rPr>
          <w:rFonts w:eastAsia="游明朝"/>
          <w:sz w:val="22"/>
          <w:szCs w:val="28"/>
          <w:lang w:bidi="ar"/>
        </w:rPr>
        <w:t>energy saving</w:t>
      </w:r>
      <w:r w:rsidRPr="00B23257">
        <w:rPr>
          <w:rFonts w:eastAsia="游明朝"/>
          <w:sz w:val="22"/>
          <w:szCs w:val="28"/>
          <w:lang w:bidi="ar"/>
        </w:rPr>
        <w:t xml:space="preserve"> below were captured. Some points FFS were also pointed out.</w:t>
      </w:r>
      <w:r w:rsidR="00B70ADC">
        <w:rPr>
          <w:rFonts w:eastAsia="游明朝"/>
          <w:sz w:val="22"/>
          <w:szCs w:val="28"/>
          <w:lang w:bidi="ar"/>
        </w:rPr>
        <w:t xml:space="preserve"> </w:t>
      </w:r>
      <w:r w:rsidR="002F0575">
        <w:rPr>
          <w:rFonts w:eastAsia="游明朝"/>
          <w:sz w:val="22"/>
          <w:szCs w:val="28"/>
          <w:lang w:bidi="ar"/>
        </w:rPr>
        <w:t>In this contribution I try to clarify the use cases for EE and predicted EE due to define these metrics.</w:t>
      </w:r>
    </w:p>
    <w:p w14:paraId="7FDBAACF" w14:textId="77777777" w:rsidR="00366B56" w:rsidRPr="00B23257" w:rsidRDefault="00366B56" w:rsidP="00B23257">
      <w:pPr>
        <w:widowControl w:val="0"/>
        <w:ind w:leftChars="100" w:left="364" w:hanging="144"/>
        <w:rPr>
          <w:b/>
          <w:bCs/>
          <w:color w:val="007434"/>
          <w:sz w:val="20"/>
          <w:szCs w:val="21"/>
          <w:u w:val="single"/>
        </w:rPr>
      </w:pPr>
      <w:r w:rsidRPr="00B23257">
        <w:rPr>
          <w:b/>
          <w:bCs/>
          <w:color w:val="007434"/>
          <w:szCs w:val="22"/>
          <w:u w:val="single"/>
        </w:rPr>
        <w:t>Agreements:</w:t>
      </w:r>
    </w:p>
    <w:p w14:paraId="0B31173C" w14:textId="7C2C07F1" w:rsidR="00B23257" w:rsidRDefault="00196EEA" w:rsidP="00B23257">
      <w:pPr>
        <w:widowControl w:val="0"/>
        <w:ind w:leftChars="200" w:left="584" w:hanging="144"/>
        <w:rPr>
          <w:b/>
          <w:bCs/>
          <w:color w:val="007434"/>
        </w:rPr>
      </w:pPr>
      <w:r w:rsidRPr="00196EEA">
        <w:rPr>
          <w:rFonts w:hint="eastAsia"/>
          <w:b/>
          <w:bCs/>
          <w:color w:val="007434"/>
        </w:rPr>
        <w:tab/>
      </w:r>
      <w:r w:rsidRPr="00196EEA">
        <w:rPr>
          <w:rFonts w:hint="eastAsia"/>
          <w:b/>
          <w:bCs/>
          <w:color w:val="007434"/>
        </w:rPr>
        <w:t>○</w:t>
      </w:r>
      <w:r w:rsidRPr="00196EEA">
        <w:rPr>
          <w:rFonts w:hint="eastAsia"/>
          <w:b/>
          <w:bCs/>
          <w:color w:val="007434"/>
        </w:rPr>
        <w:t xml:space="preserve"> </w:t>
      </w:r>
      <w:r w:rsidR="00B23257" w:rsidRPr="00B23257">
        <w:rPr>
          <w:b/>
          <w:bCs/>
          <w:color w:val="007434"/>
        </w:rPr>
        <w:t>The "Energy Efficiency" metric should be measurable, produced and interpretable by the RAN</w:t>
      </w:r>
      <w:r w:rsidR="00B23257">
        <w:rPr>
          <w:b/>
          <w:bCs/>
          <w:color w:val="007434"/>
        </w:rPr>
        <w:t xml:space="preserve">. </w:t>
      </w:r>
    </w:p>
    <w:p w14:paraId="4039A35C" w14:textId="7EE4A37D" w:rsidR="00B23257" w:rsidRDefault="00B23257" w:rsidP="00B23257">
      <w:pPr>
        <w:widowControl w:val="0"/>
        <w:ind w:leftChars="265" w:left="583"/>
        <w:rPr>
          <w:b/>
          <w:bCs/>
          <w:color w:val="007434"/>
        </w:rPr>
      </w:pPr>
      <w:r w:rsidRPr="00196EEA">
        <w:rPr>
          <w:rFonts w:hint="eastAsia"/>
          <w:b/>
          <w:bCs/>
          <w:color w:val="007434"/>
        </w:rPr>
        <w:t>○</w:t>
      </w:r>
      <w:r>
        <w:rPr>
          <w:rFonts w:hint="eastAsia"/>
          <w:b/>
          <w:bCs/>
          <w:color w:val="007434"/>
        </w:rPr>
        <w:t xml:space="preserve"> </w:t>
      </w:r>
      <w:r w:rsidRPr="00B23257">
        <w:rPr>
          <w:b/>
          <w:bCs/>
          <w:color w:val="007434"/>
        </w:rPr>
        <w:t>Start with per node granularity EE and Per cell granularity EE could be considered if it is feasible.</w:t>
      </w:r>
    </w:p>
    <w:p w14:paraId="31635DD8" w14:textId="77777777" w:rsidR="00B23257" w:rsidRDefault="00B23257" w:rsidP="00B23257">
      <w:pPr>
        <w:widowControl w:val="0"/>
        <w:ind w:leftChars="265" w:left="583"/>
        <w:rPr>
          <w:b/>
          <w:bCs/>
          <w:color w:val="007434"/>
        </w:rPr>
      </w:pPr>
      <w:r w:rsidRPr="00196EEA">
        <w:rPr>
          <w:rFonts w:hint="eastAsia"/>
          <w:b/>
          <w:bCs/>
          <w:color w:val="007434"/>
        </w:rPr>
        <w:t>○</w:t>
      </w:r>
      <w:r>
        <w:rPr>
          <w:rFonts w:hint="eastAsia"/>
          <w:b/>
          <w:bCs/>
          <w:color w:val="007434"/>
        </w:rPr>
        <w:t xml:space="preserve"> </w:t>
      </w:r>
      <w:r w:rsidRPr="00B23257">
        <w:rPr>
          <w:b/>
          <w:bCs/>
          <w:color w:val="007434"/>
        </w:rPr>
        <w:t>WA: Take the EE defined in SA5 as the baseline for the energy efficiency of a gNB.</w:t>
      </w:r>
    </w:p>
    <w:p w14:paraId="1DFC3FB2" w14:textId="2D1D0F23" w:rsidR="00366B56" w:rsidRPr="002F0575" w:rsidRDefault="00B23257" w:rsidP="002F0575">
      <w:pPr>
        <w:widowControl w:val="0"/>
        <w:ind w:leftChars="265" w:left="583"/>
        <w:rPr>
          <w:b/>
          <w:bCs/>
          <w:color w:val="FF0000"/>
        </w:rPr>
      </w:pPr>
      <w:r w:rsidRPr="00B23257">
        <w:rPr>
          <w:rFonts w:hint="eastAsia"/>
          <w:b/>
          <w:bCs/>
          <w:color w:val="FF0000"/>
        </w:rPr>
        <w:t>○</w:t>
      </w:r>
      <w:r w:rsidRPr="00B23257">
        <w:rPr>
          <w:rFonts w:hint="eastAsia"/>
          <w:b/>
          <w:bCs/>
          <w:color w:val="FF0000"/>
        </w:rPr>
        <w:t xml:space="preserve"> </w:t>
      </w:r>
      <w:r w:rsidRPr="00B23257">
        <w:rPr>
          <w:b/>
          <w:bCs/>
          <w:color w:val="FF0000"/>
        </w:rPr>
        <w:t>It’s the common understanding that AI/ML based energy saving aims to optimize the overall energy efficiency of the coverage of a gNB and its neighbours.</w:t>
      </w:r>
    </w:p>
    <w:p w14:paraId="20C41F26" w14:textId="71A9858F" w:rsidR="00366B56" w:rsidRPr="00B23257" w:rsidRDefault="00366B56" w:rsidP="00196EEA">
      <w:pPr>
        <w:widowControl w:val="0"/>
        <w:ind w:leftChars="128" w:left="426" w:hanging="144"/>
        <w:rPr>
          <w:b/>
          <w:bCs/>
          <w:color w:val="0070C0"/>
          <w:szCs w:val="22"/>
          <w:u w:val="single"/>
        </w:rPr>
      </w:pPr>
      <w:r w:rsidRPr="00B23257">
        <w:rPr>
          <w:b/>
          <w:bCs/>
          <w:color w:val="0070C0"/>
          <w:szCs w:val="22"/>
          <w:u w:val="single"/>
        </w:rPr>
        <w:t>FFS:</w:t>
      </w:r>
    </w:p>
    <w:p w14:paraId="33C54193" w14:textId="5FF5D021" w:rsidR="00196EEA" w:rsidRPr="00196EEA" w:rsidRDefault="00196EEA" w:rsidP="00196EEA">
      <w:pPr>
        <w:widowControl w:val="0"/>
        <w:ind w:leftChars="193" w:left="425"/>
        <w:rPr>
          <w:b/>
          <w:bCs/>
          <w:color w:val="0070C0"/>
        </w:rPr>
      </w:pPr>
      <w:r w:rsidRPr="00196EEA">
        <w:rPr>
          <w:rFonts w:hint="eastAsia"/>
          <w:b/>
          <w:bCs/>
          <w:color w:val="0070C0"/>
        </w:rPr>
        <w:t>○</w:t>
      </w:r>
      <w:r w:rsidRPr="00196EEA">
        <w:rPr>
          <w:rFonts w:hint="eastAsia"/>
          <w:b/>
          <w:bCs/>
          <w:color w:val="0070C0"/>
        </w:rPr>
        <w:t xml:space="preserve"> </w:t>
      </w:r>
      <w:r w:rsidR="00B23257" w:rsidRPr="00B23257">
        <w:rPr>
          <w:b/>
          <w:bCs/>
          <w:color w:val="0070C0"/>
        </w:rPr>
        <w:t>Whether it will be introduced or not is still FFS.</w:t>
      </w:r>
    </w:p>
    <w:p w14:paraId="31717ACC" w14:textId="0F7148F4" w:rsidR="00196EEA" w:rsidRPr="00196EEA" w:rsidRDefault="00196EEA" w:rsidP="00196EEA">
      <w:pPr>
        <w:widowControl w:val="0"/>
        <w:ind w:leftChars="193" w:left="425"/>
        <w:rPr>
          <w:b/>
          <w:bCs/>
          <w:color w:val="0070C0"/>
        </w:rPr>
      </w:pPr>
      <w:r w:rsidRPr="00196EEA">
        <w:rPr>
          <w:rFonts w:hint="eastAsia"/>
          <w:b/>
          <w:bCs/>
          <w:color w:val="0070C0"/>
        </w:rPr>
        <w:t>○</w:t>
      </w:r>
      <w:r w:rsidRPr="00196EEA">
        <w:rPr>
          <w:rFonts w:hint="eastAsia"/>
          <w:b/>
          <w:bCs/>
          <w:color w:val="0070C0"/>
        </w:rPr>
        <w:t xml:space="preserve"> </w:t>
      </w:r>
      <w:r w:rsidR="00B23257" w:rsidRPr="00B23257">
        <w:rPr>
          <w:b/>
          <w:bCs/>
          <w:color w:val="0070C0"/>
        </w:rPr>
        <w:t>What to be transfered between NG-RAN nodes is FFS.</w:t>
      </w:r>
    </w:p>
    <w:p w14:paraId="6980A824" w14:textId="7BABA088" w:rsidR="00196EEA" w:rsidRPr="00196EEA" w:rsidRDefault="00196EEA" w:rsidP="00196EEA">
      <w:pPr>
        <w:widowControl w:val="0"/>
        <w:ind w:leftChars="193" w:left="425"/>
        <w:rPr>
          <w:b/>
          <w:bCs/>
          <w:color w:val="0070C0"/>
        </w:rPr>
      </w:pPr>
      <w:r w:rsidRPr="00196EEA">
        <w:rPr>
          <w:rFonts w:hint="eastAsia"/>
          <w:b/>
          <w:bCs/>
          <w:color w:val="0070C0"/>
        </w:rPr>
        <w:t>○</w:t>
      </w:r>
      <w:r w:rsidRPr="00196EEA">
        <w:rPr>
          <w:rFonts w:hint="eastAsia"/>
          <w:b/>
          <w:bCs/>
          <w:color w:val="0070C0"/>
        </w:rPr>
        <w:t xml:space="preserve"> </w:t>
      </w:r>
      <w:r w:rsidR="00B23257" w:rsidRPr="00B23257">
        <w:rPr>
          <w:b/>
          <w:bCs/>
          <w:color w:val="0070C0"/>
        </w:rPr>
        <w:t>Predicted Energy Efficiency is exchanged between NG-RAN node?</w:t>
      </w:r>
    </w:p>
    <w:p w14:paraId="44460E26" w14:textId="77777777" w:rsidR="00B23257" w:rsidRPr="00B23257" w:rsidRDefault="00196EEA" w:rsidP="00B23257">
      <w:pPr>
        <w:widowControl w:val="0"/>
        <w:ind w:leftChars="193" w:left="425"/>
        <w:rPr>
          <w:b/>
          <w:bCs/>
          <w:color w:val="0070C0"/>
        </w:rPr>
      </w:pPr>
      <w:r w:rsidRPr="00196EEA">
        <w:rPr>
          <w:rFonts w:hint="eastAsia"/>
          <w:b/>
          <w:bCs/>
          <w:color w:val="0070C0"/>
        </w:rPr>
        <w:t>○</w:t>
      </w:r>
      <w:r w:rsidRPr="00196EEA">
        <w:rPr>
          <w:rFonts w:hint="eastAsia"/>
          <w:b/>
          <w:bCs/>
          <w:color w:val="0070C0"/>
        </w:rPr>
        <w:t xml:space="preserve"> </w:t>
      </w:r>
      <w:r w:rsidR="00B23257" w:rsidRPr="00B23257">
        <w:rPr>
          <w:b/>
          <w:bCs/>
          <w:color w:val="0070C0"/>
        </w:rPr>
        <w:t>FFS on how to calculate this EE, and which of the following 4 options should be adopted:</w:t>
      </w:r>
    </w:p>
    <w:p w14:paraId="4E99A786" w14:textId="77777777" w:rsidR="00B23257" w:rsidRPr="00B23257" w:rsidRDefault="00B23257" w:rsidP="00B23257">
      <w:pPr>
        <w:widowControl w:val="0"/>
        <w:ind w:leftChars="193" w:left="425" w:firstLine="295"/>
        <w:rPr>
          <w:b/>
          <w:bCs/>
          <w:color w:val="0070C0"/>
        </w:rPr>
      </w:pPr>
      <w:r w:rsidRPr="00B23257">
        <w:rPr>
          <w:b/>
          <w:bCs/>
          <w:color w:val="0070C0"/>
        </w:rPr>
        <w:t>Option 1: Indicating the value of the ratio of data volume over energy consumption directly</w:t>
      </w:r>
    </w:p>
    <w:p w14:paraId="77BCAE6C" w14:textId="77777777" w:rsidR="00B23257" w:rsidRPr="00B23257" w:rsidRDefault="00B23257" w:rsidP="00B23257">
      <w:pPr>
        <w:widowControl w:val="0"/>
        <w:ind w:leftChars="326" w:left="717"/>
        <w:rPr>
          <w:b/>
          <w:bCs/>
          <w:color w:val="0070C0"/>
        </w:rPr>
      </w:pPr>
      <w:r w:rsidRPr="00B23257">
        <w:rPr>
          <w:b/>
          <w:bCs/>
          <w:color w:val="0070C0"/>
        </w:rPr>
        <w:t>Option 2: Define the EE metric in a more abstract way using a quantitative encoding, e.g., using EE values on a linear scale from 0 to 100.</w:t>
      </w:r>
    </w:p>
    <w:p w14:paraId="1C7C50E9" w14:textId="77777777" w:rsidR="00B23257" w:rsidRPr="00B23257" w:rsidRDefault="00B23257" w:rsidP="00B23257">
      <w:pPr>
        <w:widowControl w:val="0"/>
        <w:ind w:leftChars="325" w:left="715"/>
        <w:rPr>
          <w:b/>
          <w:bCs/>
          <w:color w:val="0070C0"/>
        </w:rPr>
      </w:pPr>
      <w:r w:rsidRPr="00B23257">
        <w:rPr>
          <w:b/>
          <w:bCs/>
          <w:color w:val="0070C0"/>
        </w:rPr>
        <w:t>Option 3: The metric of Energy Efficiency exchanged between NG-RAN nodes is an Energy Consumption related to an additional load. And exchanged EE metric between neighboring NG-RAN nodes is defined in the interval [0, 100].</w:t>
      </w:r>
    </w:p>
    <w:p w14:paraId="198F1277" w14:textId="0CC01890" w:rsidR="00366B56" w:rsidRDefault="00B23257" w:rsidP="00B23257">
      <w:pPr>
        <w:widowControl w:val="0"/>
        <w:ind w:leftChars="324" w:left="713"/>
        <w:rPr>
          <w:b/>
          <w:bCs/>
          <w:color w:val="0070C0"/>
        </w:rPr>
      </w:pPr>
      <w:r w:rsidRPr="00B23257">
        <w:rPr>
          <w:b/>
          <w:bCs/>
          <w:color w:val="0070C0"/>
        </w:rPr>
        <w:t>Option 4: Deliver both data volume and energy consumption over RAN interfaces to let the requesting node calculate the overall DV and over EC of the specific area and thereby drive the overall EE.</w:t>
      </w:r>
    </w:p>
    <w:p w14:paraId="407B008A" w14:textId="4E35E924" w:rsidR="002F0575" w:rsidRDefault="002F0575" w:rsidP="002F0575">
      <w:pPr>
        <w:widowControl w:val="0"/>
      </w:pPr>
      <w:r>
        <w:lastRenderedPageBreak/>
        <w:t>And also, summarize the discussion and describe our preference for FFS below about load balancing.</w:t>
      </w:r>
    </w:p>
    <w:p w14:paraId="6365C36F" w14:textId="1D577D6B" w:rsidR="002F0575" w:rsidRPr="00B23257" w:rsidRDefault="002F0575" w:rsidP="002F0575">
      <w:pPr>
        <w:widowControl w:val="0"/>
        <w:ind w:leftChars="128" w:left="426" w:hanging="144"/>
        <w:rPr>
          <w:b/>
          <w:bCs/>
          <w:color w:val="0070C0"/>
          <w:szCs w:val="22"/>
          <w:u w:val="single"/>
        </w:rPr>
      </w:pPr>
      <w:r w:rsidRPr="00B23257">
        <w:rPr>
          <w:b/>
          <w:bCs/>
          <w:color w:val="0070C0"/>
          <w:szCs w:val="22"/>
          <w:u w:val="single"/>
        </w:rPr>
        <w:t>FFS:</w:t>
      </w:r>
    </w:p>
    <w:p w14:paraId="053DEA5D" w14:textId="01A968B5" w:rsidR="002F0575" w:rsidRPr="002F0575" w:rsidRDefault="002F0575" w:rsidP="000278AE">
      <w:pPr>
        <w:widowControl w:val="0"/>
        <w:ind w:leftChars="193" w:left="425" w:firstLine="6"/>
      </w:pPr>
      <w:r w:rsidRPr="00196EEA">
        <w:rPr>
          <w:rFonts w:hint="eastAsia"/>
          <w:b/>
          <w:bCs/>
          <w:color w:val="0070C0"/>
        </w:rPr>
        <w:t>○</w:t>
      </w:r>
      <w:r w:rsidRPr="00196EEA">
        <w:rPr>
          <w:rFonts w:hint="eastAsia"/>
          <w:b/>
          <w:bCs/>
          <w:color w:val="0070C0"/>
        </w:rPr>
        <w:t xml:space="preserve"> </w:t>
      </w:r>
      <w:r w:rsidRPr="002F0575">
        <w:rPr>
          <w:b/>
          <w:bCs/>
          <w:color w:val="0070C0"/>
        </w:rPr>
        <w:t>Event-based triggers can be used as one of the reporting options. FFS on the event-based reporting format.</w:t>
      </w:r>
    </w:p>
    <w:p w14:paraId="6E5DBE82" w14:textId="1E6816F5" w:rsidR="00E250A8" w:rsidRPr="00EF0F32" w:rsidRDefault="00153462" w:rsidP="00E250A8">
      <w:pPr>
        <w:pStyle w:val="1"/>
      </w:pPr>
      <w:r w:rsidRPr="00EF0F32">
        <w:t>Discussion</w:t>
      </w:r>
    </w:p>
    <w:p w14:paraId="372D8412" w14:textId="2DE6DD2F" w:rsidR="00366B56" w:rsidRDefault="002F0575" w:rsidP="00EB5500">
      <w:pPr>
        <w:pStyle w:val="2"/>
        <w:rPr>
          <w:sz w:val="22"/>
          <w:szCs w:val="21"/>
        </w:rPr>
      </w:pPr>
      <w:r>
        <w:rPr>
          <w:sz w:val="22"/>
          <w:szCs w:val="21"/>
        </w:rPr>
        <w:t>Use cases of EE and predicted EE for energy saving</w:t>
      </w:r>
    </w:p>
    <w:p w14:paraId="7A9055F4" w14:textId="15D07299" w:rsidR="00AB4B72" w:rsidRDefault="00AB4B72" w:rsidP="00AB4B72">
      <w:pPr>
        <w:pStyle w:val="af1"/>
        <w:numPr>
          <w:ilvl w:val="0"/>
          <w:numId w:val="40"/>
        </w:numPr>
        <w:ind w:leftChars="0"/>
        <w:rPr>
          <w:noProof w:val="0"/>
        </w:rPr>
      </w:pPr>
      <w:r>
        <w:rPr>
          <w:rFonts w:hint="eastAsia"/>
          <w:noProof w:val="0"/>
        </w:rPr>
        <w:t>U</w:t>
      </w:r>
      <w:r>
        <w:rPr>
          <w:noProof w:val="0"/>
        </w:rPr>
        <w:t>se case for EE</w:t>
      </w:r>
    </w:p>
    <w:p w14:paraId="38061E2C" w14:textId="4C58826C" w:rsidR="000278AE" w:rsidRDefault="000278AE" w:rsidP="000278AE">
      <w:pPr>
        <w:rPr>
          <w:noProof w:val="0"/>
        </w:rPr>
      </w:pPr>
      <w:r>
        <w:rPr>
          <w:noProof w:val="0"/>
        </w:rPr>
        <w:t xml:space="preserve">For defining EE (energy efficiency) and predicted EE, this section clarifies their use cases. The energy saving using AI/ML maximizes the energy efficiency of </w:t>
      </w:r>
      <w:proofErr w:type="spellStart"/>
      <w:r>
        <w:rPr>
          <w:noProof w:val="0"/>
        </w:rPr>
        <w:t>gNB</w:t>
      </w:r>
      <w:proofErr w:type="spellEnd"/>
      <w:r>
        <w:rPr>
          <w:noProof w:val="0"/>
        </w:rPr>
        <w:t xml:space="preserve"> through cell activation/deactivation considering reported EE and predicted EE from other </w:t>
      </w:r>
      <w:proofErr w:type="spellStart"/>
      <w:r>
        <w:rPr>
          <w:noProof w:val="0"/>
        </w:rPr>
        <w:t>gNBs</w:t>
      </w:r>
      <w:proofErr w:type="spellEnd"/>
      <w:r>
        <w:rPr>
          <w:noProof w:val="0"/>
        </w:rPr>
        <w:t xml:space="preserve"> on the </w:t>
      </w:r>
      <w:proofErr w:type="spellStart"/>
      <w:r>
        <w:rPr>
          <w:noProof w:val="0"/>
        </w:rPr>
        <w:t>Xn</w:t>
      </w:r>
      <w:proofErr w:type="spellEnd"/>
      <w:r>
        <w:rPr>
          <w:noProof w:val="0"/>
        </w:rPr>
        <w:t xml:space="preserve"> interface. As a common understanding noted in the previous meeting, this functionality maximizes the overall energy efficiency of the </w:t>
      </w:r>
      <w:proofErr w:type="spellStart"/>
      <w:r>
        <w:rPr>
          <w:noProof w:val="0"/>
        </w:rPr>
        <w:t>gNBs</w:t>
      </w:r>
      <w:proofErr w:type="spellEnd"/>
      <w:r>
        <w:rPr>
          <w:noProof w:val="0"/>
        </w:rPr>
        <w:t xml:space="preserve"> around a given coverage. It was also agreed that power efficiency should be based on DV over EC as defined in SA5. A </w:t>
      </w:r>
      <w:proofErr w:type="spellStart"/>
      <w:r>
        <w:rPr>
          <w:noProof w:val="0"/>
        </w:rPr>
        <w:t>gNB</w:t>
      </w:r>
      <w:proofErr w:type="spellEnd"/>
      <w:r>
        <w:rPr>
          <w:noProof w:val="0"/>
        </w:rPr>
        <w:t xml:space="preserve"> collects the current EE and the predicted future EE of the surrounding </w:t>
      </w:r>
      <w:proofErr w:type="spellStart"/>
      <w:r>
        <w:rPr>
          <w:noProof w:val="0"/>
        </w:rPr>
        <w:t>gNBs</w:t>
      </w:r>
      <w:proofErr w:type="spellEnd"/>
      <w:r>
        <w:rPr>
          <w:noProof w:val="0"/>
        </w:rPr>
        <w:t xml:space="preserve"> and </w:t>
      </w:r>
      <w:proofErr w:type="gramStart"/>
      <w:r>
        <w:rPr>
          <w:noProof w:val="0"/>
        </w:rPr>
        <w:t>takes action</w:t>
      </w:r>
      <w:proofErr w:type="gramEnd"/>
      <w:r>
        <w:rPr>
          <w:noProof w:val="0"/>
        </w:rPr>
        <w:t xml:space="preserve">. </w:t>
      </w:r>
      <w:r w:rsidRPr="000278AE">
        <w:rPr>
          <w:noProof w:val="0"/>
        </w:rPr>
        <w:t xml:space="preserve">A comparison is given below when option 1~4 </w:t>
      </w:r>
      <w:proofErr w:type="gramStart"/>
      <w:r w:rsidRPr="000278AE">
        <w:rPr>
          <w:noProof w:val="0"/>
        </w:rPr>
        <w:t>are</w:t>
      </w:r>
      <w:proofErr w:type="gramEnd"/>
      <w:r w:rsidRPr="000278AE">
        <w:rPr>
          <w:noProof w:val="0"/>
        </w:rPr>
        <w:t xml:space="preserve"> employed as the definition of EE, respectively.</w:t>
      </w:r>
    </w:p>
    <w:p w14:paraId="41B84971" w14:textId="48A3E563" w:rsidR="000278AE" w:rsidRDefault="0068103D" w:rsidP="000278AE">
      <w:pPr>
        <w:rPr>
          <w:noProof w:val="0"/>
        </w:rPr>
      </w:pPr>
      <w:r w:rsidRPr="0068103D">
        <w:rPr>
          <w:noProof w:val="0"/>
        </w:rPr>
        <w:t xml:space="preserve">When the definition of EE is based on option 4, this function </w:t>
      </w:r>
      <w:r>
        <w:rPr>
          <w:noProof w:val="0"/>
        </w:rPr>
        <w:t>may</w:t>
      </w:r>
      <w:r w:rsidRPr="0068103D">
        <w:rPr>
          <w:noProof w:val="0"/>
        </w:rPr>
        <w:t xml:space="preserve"> work </w:t>
      </w:r>
      <w:r>
        <w:rPr>
          <w:noProof w:val="0"/>
        </w:rPr>
        <w:t>well</w:t>
      </w:r>
      <w:r w:rsidRPr="0068103D">
        <w:rPr>
          <w:noProof w:val="0"/>
        </w:rPr>
        <w:t xml:space="preserve">, including multi-vendor system. Since a </w:t>
      </w:r>
      <w:proofErr w:type="spellStart"/>
      <w:r w:rsidRPr="0068103D">
        <w:rPr>
          <w:noProof w:val="0"/>
        </w:rPr>
        <w:t>gNB</w:t>
      </w:r>
      <w:proofErr w:type="spellEnd"/>
      <w:r w:rsidRPr="0068103D">
        <w:rPr>
          <w:noProof w:val="0"/>
        </w:rPr>
        <w:t xml:space="preserve"> can receive raw values of DV and EC from surrounding </w:t>
      </w:r>
      <w:proofErr w:type="spellStart"/>
      <w:r w:rsidRPr="0068103D">
        <w:rPr>
          <w:noProof w:val="0"/>
        </w:rPr>
        <w:t>gNBs</w:t>
      </w:r>
      <w:proofErr w:type="spellEnd"/>
      <w:r w:rsidRPr="0068103D">
        <w:rPr>
          <w:noProof w:val="0"/>
        </w:rPr>
        <w:t xml:space="preserve">, respectively, the true overall EE and overall predicted EE can be calculated. As a result, it is possible to estimate as accurately as possible how the overall EE changes when a </w:t>
      </w:r>
      <w:proofErr w:type="spellStart"/>
      <w:r w:rsidRPr="0068103D">
        <w:rPr>
          <w:noProof w:val="0"/>
        </w:rPr>
        <w:t>gNB</w:t>
      </w:r>
      <w:proofErr w:type="spellEnd"/>
      <w:r w:rsidRPr="0068103D">
        <w:rPr>
          <w:noProof w:val="0"/>
        </w:rPr>
        <w:t xml:space="preserve"> activates or deactivates a cell. It is also possible to accurately feedback how the overall EE changed </w:t>
      </w:r>
      <w:proofErr w:type="gramStart"/>
      <w:r w:rsidRPr="0068103D">
        <w:rPr>
          <w:noProof w:val="0"/>
        </w:rPr>
        <w:t>as a result of</w:t>
      </w:r>
      <w:proofErr w:type="gramEnd"/>
      <w:r w:rsidRPr="0068103D">
        <w:rPr>
          <w:noProof w:val="0"/>
        </w:rPr>
        <w:t xml:space="preserve"> the action taken by the </w:t>
      </w:r>
      <w:proofErr w:type="spellStart"/>
      <w:r w:rsidRPr="0068103D">
        <w:rPr>
          <w:noProof w:val="0"/>
        </w:rPr>
        <w:t>gNB</w:t>
      </w:r>
      <w:proofErr w:type="spellEnd"/>
      <w:r w:rsidRPr="0068103D">
        <w:rPr>
          <w:noProof w:val="0"/>
        </w:rPr>
        <w:t>.</w:t>
      </w:r>
    </w:p>
    <w:p w14:paraId="26AD55CB" w14:textId="7FB464ED" w:rsidR="0068103D" w:rsidRDefault="0068103D" w:rsidP="000278AE">
      <w:pPr>
        <w:rPr>
          <w:b/>
          <w:bCs/>
          <w:noProof w:val="0"/>
        </w:rPr>
      </w:pPr>
      <w:r w:rsidRPr="0068103D">
        <w:rPr>
          <w:b/>
          <w:bCs/>
          <w:noProof w:val="0"/>
        </w:rPr>
        <w:t>Observation 1: EE definition based on option4 can fully support optimization of overall EE by energy saving.</w:t>
      </w:r>
    </w:p>
    <w:p w14:paraId="4690C86A" w14:textId="784B7EE4" w:rsidR="0068103D" w:rsidRPr="0068103D" w:rsidRDefault="0068103D" w:rsidP="000278AE">
      <w:pPr>
        <w:rPr>
          <w:noProof w:val="0"/>
        </w:rPr>
      </w:pPr>
      <w:r w:rsidRPr="0068103D">
        <w:rPr>
          <w:noProof w:val="0"/>
        </w:rPr>
        <w:t xml:space="preserve">If </w:t>
      </w:r>
      <w:r>
        <w:rPr>
          <w:noProof w:val="0"/>
        </w:rPr>
        <w:t xml:space="preserve">we employ </w:t>
      </w:r>
      <w:r w:rsidRPr="0068103D">
        <w:rPr>
          <w:noProof w:val="0"/>
        </w:rPr>
        <w:t xml:space="preserve">option 1, a given </w:t>
      </w:r>
      <w:proofErr w:type="spellStart"/>
      <w:r w:rsidRPr="0068103D">
        <w:rPr>
          <w:noProof w:val="0"/>
        </w:rPr>
        <w:t>gNB</w:t>
      </w:r>
      <w:proofErr w:type="spellEnd"/>
      <w:r w:rsidRPr="0068103D">
        <w:rPr>
          <w:noProof w:val="0"/>
        </w:rPr>
        <w:t xml:space="preserve"> cannot calculate the true value of the overall EE. Also, it will not get </w:t>
      </w:r>
      <w:proofErr w:type="gramStart"/>
      <w:r w:rsidRPr="0068103D">
        <w:rPr>
          <w:noProof w:val="0"/>
        </w:rPr>
        <w:t>an accurate feedback</w:t>
      </w:r>
      <w:proofErr w:type="gramEnd"/>
      <w:r w:rsidRPr="0068103D">
        <w:rPr>
          <w:noProof w:val="0"/>
        </w:rPr>
        <w:t xml:space="preserve"> on how the overall EE changed in response to the actions taken by the </w:t>
      </w:r>
      <w:proofErr w:type="spellStart"/>
      <w:r w:rsidRPr="0068103D">
        <w:rPr>
          <w:noProof w:val="0"/>
        </w:rPr>
        <w:t>gNB</w:t>
      </w:r>
      <w:proofErr w:type="spellEnd"/>
      <w:r w:rsidRPr="0068103D">
        <w:rPr>
          <w:noProof w:val="0"/>
        </w:rPr>
        <w:t xml:space="preserve">. On the other hand, this information could help </w:t>
      </w:r>
      <w:proofErr w:type="spellStart"/>
      <w:r w:rsidRPr="0068103D">
        <w:rPr>
          <w:noProof w:val="0"/>
        </w:rPr>
        <w:t>gNBs</w:t>
      </w:r>
      <w:proofErr w:type="spellEnd"/>
      <w:r w:rsidRPr="0068103D">
        <w:rPr>
          <w:noProof w:val="0"/>
        </w:rPr>
        <w:t xml:space="preserve"> perform cell activation/deactivation properly, as it would allow us to know which </w:t>
      </w:r>
      <w:proofErr w:type="spellStart"/>
      <w:r w:rsidRPr="0068103D">
        <w:rPr>
          <w:noProof w:val="0"/>
        </w:rPr>
        <w:t>gNBs</w:t>
      </w:r>
      <w:proofErr w:type="spellEnd"/>
      <w:r w:rsidRPr="0068103D">
        <w:rPr>
          <w:noProof w:val="0"/>
        </w:rPr>
        <w:t xml:space="preserve"> in the surrounding </w:t>
      </w:r>
      <w:proofErr w:type="spellStart"/>
      <w:r w:rsidRPr="0068103D">
        <w:rPr>
          <w:noProof w:val="0"/>
        </w:rPr>
        <w:t>gNBs</w:t>
      </w:r>
      <w:proofErr w:type="spellEnd"/>
      <w:r w:rsidRPr="0068103D">
        <w:rPr>
          <w:noProof w:val="0"/>
        </w:rPr>
        <w:t xml:space="preserve"> have high or low EE. This method </w:t>
      </w:r>
      <w:r>
        <w:rPr>
          <w:noProof w:val="0"/>
        </w:rPr>
        <w:t xml:space="preserve">would </w:t>
      </w:r>
      <w:r w:rsidRPr="0068103D">
        <w:rPr>
          <w:noProof w:val="0"/>
        </w:rPr>
        <w:t xml:space="preserve">also </w:t>
      </w:r>
      <w:r>
        <w:rPr>
          <w:noProof w:val="0"/>
        </w:rPr>
        <w:t>work in</w:t>
      </w:r>
      <w:r w:rsidRPr="0068103D">
        <w:rPr>
          <w:noProof w:val="0"/>
        </w:rPr>
        <w:t xml:space="preserve"> multi-vendor </w:t>
      </w:r>
      <w:r>
        <w:rPr>
          <w:noProof w:val="0"/>
        </w:rPr>
        <w:t>system</w:t>
      </w:r>
      <w:r w:rsidRPr="0068103D">
        <w:rPr>
          <w:noProof w:val="0"/>
        </w:rPr>
        <w:t xml:space="preserve">, since the true EE is obtained for each </w:t>
      </w:r>
      <w:proofErr w:type="spellStart"/>
      <w:r w:rsidRPr="0068103D">
        <w:rPr>
          <w:noProof w:val="0"/>
        </w:rPr>
        <w:t>gNB</w:t>
      </w:r>
      <w:proofErr w:type="spellEnd"/>
      <w:r w:rsidRPr="0068103D">
        <w:rPr>
          <w:noProof w:val="0"/>
        </w:rPr>
        <w:t xml:space="preserve">, and is not affected by differences in </w:t>
      </w:r>
      <w:proofErr w:type="spellStart"/>
      <w:r w:rsidRPr="0068103D">
        <w:rPr>
          <w:noProof w:val="0"/>
        </w:rPr>
        <w:t>gNB</w:t>
      </w:r>
      <w:proofErr w:type="spellEnd"/>
      <w:r w:rsidRPr="0068103D">
        <w:rPr>
          <w:noProof w:val="0"/>
        </w:rPr>
        <w:t xml:space="preserve"> vendors.</w:t>
      </w:r>
    </w:p>
    <w:p w14:paraId="3D656962" w14:textId="0E070A59" w:rsidR="0068103D" w:rsidRDefault="0068103D" w:rsidP="000278AE">
      <w:pPr>
        <w:rPr>
          <w:b/>
          <w:bCs/>
          <w:noProof w:val="0"/>
        </w:rPr>
      </w:pPr>
      <w:r w:rsidRPr="0068103D">
        <w:rPr>
          <w:b/>
          <w:bCs/>
          <w:noProof w:val="0"/>
        </w:rPr>
        <w:t xml:space="preserve">Observation 2: EE definitions based on option1 may help to optimize the overall EE in both single vendor/multi-vendor </w:t>
      </w:r>
      <w:proofErr w:type="gramStart"/>
      <w:r>
        <w:rPr>
          <w:b/>
          <w:bCs/>
          <w:noProof w:val="0"/>
        </w:rPr>
        <w:t>system</w:t>
      </w:r>
      <w:r w:rsidRPr="0068103D">
        <w:rPr>
          <w:b/>
          <w:bCs/>
          <w:noProof w:val="0"/>
        </w:rPr>
        <w:t xml:space="preserve">s, </w:t>
      </w:r>
      <w:r>
        <w:rPr>
          <w:b/>
          <w:bCs/>
          <w:noProof w:val="0"/>
        </w:rPr>
        <w:t>but</w:t>
      </w:r>
      <w:proofErr w:type="gramEnd"/>
      <w:r w:rsidRPr="0068103D">
        <w:rPr>
          <w:b/>
          <w:bCs/>
          <w:noProof w:val="0"/>
        </w:rPr>
        <w:t xml:space="preserve"> cannot accurately optimize or monitor the overall EE.</w:t>
      </w:r>
    </w:p>
    <w:p w14:paraId="3F24C2E3" w14:textId="50BA7D20" w:rsidR="0068103D" w:rsidRDefault="0068103D" w:rsidP="000278AE">
      <w:pPr>
        <w:rPr>
          <w:noProof w:val="0"/>
        </w:rPr>
      </w:pPr>
      <w:r w:rsidRPr="0068103D">
        <w:rPr>
          <w:noProof w:val="0"/>
        </w:rPr>
        <w:t xml:space="preserve">If option 2 (and possibly option 3 as well) is employed, the results are </w:t>
      </w:r>
      <w:proofErr w:type="gramStart"/>
      <w:r w:rsidRPr="0068103D">
        <w:rPr>
          <w:noProof w:val="0"/>
        </w:rPr>
        <w:t>similar to</w:t>
      </w:r>
      <w:proofErr w:type="gramEnd"/>
      <w:r w:rsidRPr="0068103D">
        <w:rPr>
          <w:noProof w:val="0"/>
        </w:rPr>
        <w:t xml:space="preserve"> option 1. However, if the maximum value of quantization </w:t>
      </w:r>
      <w:r>
        <w:rPr>
          <w:noProof w:val="0"/>
        </w:rPr>
        <w:t>is different between vendors</w:t>
      </w:r>
      <w:r w:rsidRPr="0068103D">
        <w:rPr>
          <w:noProof w:val="0"/>
        </w:rPr>
        <w:t xml:space="preserve">, the information will be even less accurate in a multi-vendor environment. </w:t>
      </w:r>
      <w:r>
        <w:rPr>
          <w:noProof w:val="0"/>
        </w:rPr>
        <w:t>For example, w</w:t>
      </w:r>
      <w:r w:rsidRPr="0068103D">
        <w:rPr>
          <w:noProof w:val="0"/>
        </w:rPr>
        <w:t xml:space="preserve">hen NW takes </w:t>
      </w:r>
      <w:r>
        <w:rPr>
          <w:noProof w:val="0"/>
        </w:rPr>
        <w:t xml:space="preserve">some </w:t>
      </w:r>
      <w:r w:rsidRPr="0068103D">
        <w:rPr>
          <w:noProof w:val="0"/>
        </w:rPr>
        <w:t xml:space="preserve">action to keep EE above a certain level for all </w:t>
      </w:r>
      <w:proofErr w:type="spellStart"/>
      <w:r w:rsidRPr="0068103D">
        <w:rPr>
          <w:noProof w:val="0"/>
        </w:rPr>
        <w:t>gNBs</w:t>
      </w:r>
      <w:proofErr w:type="spellEnd"/>
      <w:r w:rsidRPr="0068103D">
        <w:rPr>
          <w:noProof w:val="0"/>
        </w:rPr>
        <w:t xml:space="preserve">, the operator cannot know if energy saving is working properly because </w:t>
      </w:r>
      <w:r>
        <w:rPr>
          <w:noProof w:val="0"/>
        </w:rPr>
        <w:t xml:space="preserve">the true value of DV over EC for each </w:t>
      </w:r>
      <w:proofErr w:type="spellStart"/>
      <w:r>
        <w:rPr>
          <w:noProof w:val="0"/>
        </w:rPr>
        <w:t>gNB</w:t>
      </w:r>
      <w:proofErr w:type="spellEnd"/>
      <w:r>
        <w:rPr>
          <w:noProof w:val="0"/>
        </w:rPr>
        <w:t xml:space="preserve"> cannot be derived from received EE value.</w:t>
      </w:r>
    </w:p>
    <w:p w14:paraId="1D5F174F" w14:textId="4905BC59" w:rsidR="0068103D" w:rsidRPr="0068103D" w:rsidRDefault="0068103D" w:rsidP="000278AE">
      <w:pPr>
        <w:rPr>
          <w:b/>
          <w:bCs/>
          <w:noProof w:val="0"/>
        </w:rPr>
      </w:pPr>
      <w:r w:rsidRPr="0068103D">
        <w:rPr>
          <w:b/>
          <w:bCs/>
          <w:noProof w:val="0"/>
        </w:rPr>
        <w:t xml:space="preserve">Observation 3: EE definitions based on option2 (and possibly option 3 as well) may help to optimize the overall EE only in a </w:t>
      </w:r>
      <w:proofErr w:type="gramStart"/>
      <w:r w:rsidRPr="0068103D">
        <w:rPr>
          <w:b/>
          <w:bCs/>
          <w:noProof w:val="0"/>
        </w:rPr>
        <w:t>single-vendor</w:t>
      </w:r>
      <w:proofErr w:type="gramEnd"/>
      <w:r w:rsidRPr="0068103D">
        <w:rPr>
          <w:b/>
          <w:bCs/>
          <w:noProof w:val="0"/>
        </w:rPr>
        <w:t xml:space="preserve"> environment, but cannot accurately optimize or monitor the overall EE.</w:t>
      </w:r>
    </w:p>
    <w:p w14:paraId="7C1775F3" w14:textId="5E463352" w:rsidR="0068103D" w:rsidRDefault="00067262" w:rsidP="000278AE">
      <w:pPr>
        <w:rPr>
          <w:noProof w:val="0"/>
        </w:rPr>
      </w:pPr>
      <w:r w:rsidRPr="00067262">
        <w:rPr>
          <w:noProof w:val="0"/>
        </w:rPr>
        <w:t xml:space="preserve">From the above, </w:t>
      </w:r>
      <w:r>
        <w:rPr>
          <w:noProof w:val="0"/>
        </w:rPr>
        <w:t xml:space="preserve">to </w:t>
      </w:r>
      <w:r w:rsidRPr="00067262">
        <w:rPr>
          <w:noProof w:val="0"/>
        </w:rPr>
        <w:t>achieve the functionality of energy saving</w:t>
      </w:r>
      <w:r>
        <w:rPr>
          <w:noProof w:val="0"/>
        </w:rPr>
        <w:t xml:space="preserve">, </w:t>
      </w:r>
      <w:r w:rsidRPr="00067262">
        <w:rPr>
          <w:noProof w:val="0"/>
        </w:rPr>
        <w:t xml:space="preserve">option 4 should be adopted. Also, for operators </w:t>
      </w:r>
      <w:r>
        <w:rPr>
          <w:noProof w:val="0"/>
        </w:rPr>
        <w:t>employing</w:t>
      </w:r>
      <w:r w:rsidRPr="00067262">
        <w:rPr>
          <w:noProof w:val="0"/>
        </w:rPr>
        <w:t xml:space="preserve"> a multi-vendor system, option 2 (or possibly option 3) is </w:t>
      </w:r>
      <w:r>
        <w:rPr>
          <w:noProof w:val="0"/>
        </w:rPr>
        <w:t xml:space="preserve">not </w:t>
      </w:r>
      <w:proofErr w:type="spellStart"/>
      <w:r>
        <w:rPr>
          <w:noProof w:val="0"/>
        </w:rPr>
        <w:t>feaseble</w:t>
      </w:r>
      <w:proofErr w:type="spellEnd"/>
      <w:r w:rsidRPr="00067262">
        <w:rPr>
          <w:noProof w:val="0"/>
        </w:rPr>
        <w:t xml:space="preserve">. Therefore, information should be available at least at the granularity of option </w:t>
      </w:r>
      <w:r>
        <w:rPr>
          <w:noProof w:val="0"/>
        </w:rPr>
        <w:t>1</w:t>
      </w:r>
      <w:r w:rsidRPr="00067262">
        <w:rPr>
          <w:noProof w:val="0"/>
        </w:rPr>
        <w:t>. Alternatively, in addition to option 2, the maximum and minimum values of the quantized EE need to be informed.</w:t>
      </w:r>
    </w:p>
    <w:p w14:paraId="19FF31E4" w14:textId="77777777" w:rsidR="003B5F68" w:rsidRPr="003B5F68" w:rsidRDefault="003B5F68" w:rsidP="003B5F68">
      <w:pPr>
        <w:rPr>
          <w:b/>
          <w:bCs/>
          <w:noProof w:val="0"/>
        </w:rPr>
      </w:pPr>
      <w:r w:rsidRPr="003B5F68">
        <w:rPr>
          <w:b/>
          <w:bCs/>
          <w:noProof w:val="0"/>
        </w:rPr>
        <w:t>Proposal 1: To optimize overall EE, option 4 should be adopted for EE definition.</w:t>
      </w:r>
    </w:p>
    <w:p w14:paraId="462BB3EB" w14:textId="58884B6A" w:rsidR="003B5F68" w:rsidRPr="003B5F68" w:rsidRDefault="003B5F68" w:rsidP="003B5F68">
      <w:pPr>
        <w:rPr>
          <w:b/>
          <w:bCs/>
          <w:noProof w:val="0"/>
        </w:rPr>
      </w:pPr>
      <w:r w:rsidRPr="003B5F68">
        <w:rPr>
          <w:b/>
          <w:bCs/>
          <w:noProof w:val="0"/>
        </w:rPr>
        <w:t>Proposal 2: Option 1 would be better option to achieve energy saving in a multi-vendor environment while reducing the granularity of information.</w:t>
      </w:r>
    </w:p>
    <w:p w14:paraId="1A1B7400" w14:textId="5B4F53BD" w:rsidR="0068103D" w:rsidRDefault="0068103D" w:rsidP="000278AE">
      <w:pPr>
        <w:rPr>
          <w:b/>
          <w:bCs/>
          <w:noProof w:val="0"/>
        </w:rPr>
      </w:pPr>
    </w:p>
    <w:p w14:paraId="0D4C6423" w14:textId="39E5B217" w:rsidR="00AB4B72" w:rsidRDefault="00AB4B72" w:rsidP="00AB4B72">
      <w:pPr>
        <w:pStyle w:val="af1"/>
        <w:numPr>
          <w:ilvl w:val="0"/>
          <w:numId w:val="40"/>
        </w:numPr>
        <w:ind w:leftChars="0"/>
        <w:rPr>
          <w:noProof w:val="0"/>
        </w:rPr>
      </w:pPr>
      <w:r w:rsidRPr="00AB4B72">
        <w:rPr>
          <w:noProof w:val="0"/>
        </w:rPr>
        <w:lastRenderedPageBreak/>
        <w:t>Use case for predicted EE</w:t>
      </w:r>
    </w:p>
    <w:p w14:paraId="3AAAD74D" w14:textId="7E1784F4" w:rsidR="00AB4B72" w:rsidRDefault="00AB4B72" w:rsidP="00AB4B72">
      <w:pPr>
        <w:rPr>
          <w:noProof w:val="0"/>
        </w:rPr>
      </w:pPr>
      <w:r>
        <w:rPr>
          <w:noProof w:val="0"/>
        </w:rPr>
        <w:t xml:space="preserve">Next, we discuss the use case of predicted EE. The cell activation/deactivation for energy saving described above can be based only on the current EE, but it can be a more stable function by adding predicted information of EE changes </w:t>
      </w:r>
      <w:proofErr w:type="gramStart"/>
      <w:r>
        <w:rPr>
          <w:noProof w:val="0"/>
        </w:rPr>
        <w:t>in the near future</w:t>
      </w:r>
      <w:proofErr w:type="gramEnd"/>
      <w:r>
        <w:rPr>
          <w:noProof w:val="0"/>
        </w:rPr>
        <w:t xml:space="preserve">. For example, if EE is currently low and more cells are activated than needed, energy saving based only on current EE let UE handover from a </w:t>
      </w:r>
      <w:proofErr w:type="spellStart"/>
      <w:r>
        <w:rPr>
          <w:noProof w:val="0"/>
        </w:rPr>
        <w:t>gNB</w:t>
      </w:r>
      <w:proofErr w:type="spellEnd"/>
      <w:r>
        <w:rPr>
          <w:noProof w:val="0"/>
        </w:rPr>
        <w:t xml:space="preserve"> with low EE to another cell with high EE and deactivate the cell. However, this action is not appropriate because if the low EE cell </w:t>
      </w:r>
      <w:r w:rsidR="00834161">
        <w:rPr>
          <w:noProof w:val="0"/>
        </w:rPr>
        <w:t>is predicted to accommodate</w:t>
      </w:r>
      <w:r>
        <w:rPr>
          <w:noProof w:val="0"/>
        </w:rPr>
        <w:t xml:space="preserve"> many UEs in the near future and become high EE, the cell will be re-</w:t>
      </w:r>
      <w:proofErr w:type="gramStart"/>
      <w:r>
        <w:rPr>
          <w:noProof w:val="0"/>
        </w:rPr>
        <w:t>activated</w:t>
      </w:r>
      <w:proofErr w:type="gramEnd"/>
      <w:r>
        <w:rPr>
          <w:noProof w:val="0"/>
        </w:rPr>
        <w:t xml:space="preserve"> and the EE may drop or the quality of service may </w:t>
      </w:r>
      <w:r w:rsidR="00834161">
        <w:rPr>
          <w:noProof w:val="0"/>
        </w:rPr>
        <w:t>be reduced</w:t>
      </w:r>
      <w:r>
        <w:rPr>
          <w:noProof w:val="0"/>
        </w:rPr>
        <w:t>. This functionality can of course be based on UE trajectory prediction, etc., but predicted EE can also be a useful metric for directly predicting future EE.</w:t>
      </w:r>
    </w:p>
    <w:p w14:paraId="3BEDE7F5" w14:textId="2435F808" w:rsidR="00AB4B72" w:rsidRDefault="00AB4B72" w:rsidP="00AB4B72">
      <w:pPr>
        <w:rPr>
          <w:noProof w:val="0"/>
        </w:rPr>
      </w:pPr>
      <w:r>
        <w:rPr>
          <w:noProof w:val="0"/>
        </w:rPr>
        <w:t xml:space="preserve">If "near future" for predicted EE refers to a specific </w:t>
      </w:r>
      <w:proofErr w:type="gramStart"/>
      <w:r>
        <w:rPr>
          <w:noProof w:val="0"/>
        </w:rPr>
        <w:t>period of time</w:t>
      </w:r>
      <w:proofErr w:type="gramEnd"/>
      <w:r>
        <w:rPr>
          <w:noProof w:val="0"/>
        </w:rPr>
        <w:t>, then the validity time needs to be informed in advance. Otherwise, the validity time is</w:t>
      </w:r>
      <w:r w:rsidR="00834161">
        <w:rPr>
          <w:noProof w:val="0"/>
        </w:rPr>
        <w:t xml:space="preserve"> implicitly indicated by</w:t>
      </w:r>
      <w:r>
        <w:rPr>
          <w:noProof w:val="0"/>
        </w:rPr>
        <w:t xml:space="preserve"> the next prediction is made. </w:t>
      </w:r>
      <w:proofErr w:type="gramStart"/>
      <w:r w:rsidR="00834161">
        <w:rPr>
          <w:noProof w:val="0"/>
        </w:rPr>
        <w:t>Thus</w:t>
      </w:r>
      <w:proofErr w:type="gramEnd"/>
      <w:r w:rsidR="00834161">
        <w:rPr>
          <w:noProof w:val="0"/>
        </w:rPr>
        <w:t xml:space="preserve"> both </w:t>
      </w:r>
      <w:r>
        <w:rPr>
          <w:noProof w:val="0"/>
        </w:rPr>
        <w:t>method</w:t>
      </w:r>
      <w:r w:rsidR="00834161">
        <w:rPr>
          <w:noProof w:val="0"/>
        </w:rPr>
        <w:t>s</w:t>
      </w:r>
      <w:r>
        <w:rPr>
          <w:noProof w:val="0"/>
        </w:rPr>
        <w:t xml:space="preserve"> </w:t>
      </w:r>
      <w:r w:rsidR="00834161">
        <w:rPr>
          <w:noProof w:val="0"/>
        </w:rPr>
        <w:t>could</w:t>
      </w:r>
      <w:r>
        <w:rPr>
          <w:noProof w:val="0"/>
        </w:rPr>
        <w:t xml:space="preserve"> be </w:t>
      </w:r>
      <w:r w:rsidR="00834161">
        <w:rPr>
          <w:noProof w:val="0"/>
        </w:rPr>
        <w:t>feasible</w:t>
      </w:r>
      <w:r>
        <w:rPr>
          <w:noProof w:val="0"/>
        </w:rPr>
        <w:t>.</w:t>
      </w:r>
    </w:p>
    <w:p w14:paraId="3A682A11" w14:textId="17C2A3C8" w:rsidR="00834161" w:rsidRPr="00834161" w:rsidRDefault="00834161" w:rsidP="00834161">
      <w:pPr>
        <w:rPr>
          <w:b/>
          <w:bCs/>
          <w:noProof w:val="0"/>
        </w:rPr>
      </w:pPr>
      <w:r w:rsidRPr="00834161">
        <w:rPr>
          <w:b/>
          <w:bCs/>
          <w:noProof w:val="0"/>
        </w:rPr>
        <w:t xml:space="preserve">Observation 4: </w:t>
      </w:r>
      <w:proofErr w:type="gramStart"/>
      <w:r w:rsidRPr="00834161">
        <w:rPr>
          <w:b/>
          <w:bCs/>
          <w:noProof w:val="0"/>
        </w:rPr>
        <w:t>Taking into account</w:t>
      </w:r>
      <w:proofErr w:type="gramEnd"/>
      <w:r w:rsidRPr="00834161">
        <w:rPr>
          <w:b/>
          <w:bCs/>
          <w:noProof w:val="0"/>
        </w:rPr>
        <w:t xml:space="preserve"> the predicted EE in the near future (predicted EE) to make cell activation/deactivation decisions may help a more stable energy saving mechanism.</w:t>
      </w:r>
    </w:p>
    <w:p w14:paraId="4922A312" w14:textId="3C0302A8" w:rsidR="00834161" w:rsidRPr="00834161" w:rsidRDefault="00834161" w:rsidP="00834161">
      <w:pPr>
        <w:rPr>
          <w:b/>
          <w:bCs/>
          <w:noProof w:val="0"/>
        </w:rPr>
      </w:pPr>
      <w:r w:rsidRPr="00834161">
        <w:rPr>
          <w:b/>
          <w:bCs/>
          <w:noProof w:val="0"/>
        </w:rPr>
        <w:t>Observation 5: The predicted EE validity time could be feasible in both implicit and explicit ways.</w:t>
      </w:r>
    </w:p>
    <w:p w14:paraId="50D6BBA9" w14:textId="5E5E82BD" w:rsidR="00834161" w:rsidRPr="00834161" w:rsidRDefault="00834161" w:rsidP="00834161">
      <w:pPr>
        <w:rPr>
          <w:b/>
          <w:bCs/>
          <w:noProof w:val="0"/>
        </w:rPr>
      </w:pPr>
      <w:r w:rsidRPr="00834161">
        <w:rPr>
          <w:b/>
          <w:bCs/>
          <w:noProof w:val="0"/>
        </w:rPr>
        <w:t xml:space="preserve">Proposal 3: Each </w:t>
      </w:r>
      <w:proofErr w:type="spellStart"/>
      <w:r w:rsidRPr="00834161">
        <w:rPr>
          <w:b/>
          <w:bCs/>
          <w:noProof w:val="0"/>
        </w:rPr>
        <w:t>gNB</w:t>
      </w:r>
      <w:proofErr w:type="spellEnd"/>
      <w:r w:rsidRPr="00834161">
        <w:rPr>
          <w:b/>
          <w:bCs/>
          <w:noProof w:val="0"/>
        </w:rPr>
        <w:t xml:space="preserve"> can send the predicted EE it has derived via the </w:t>
      </w:r>
      <w:proofErr w:type="spellStart"/>
      <w:r w:rsidRPr="00834161">
        <w:rPr>
          <w:b/>
          <w:bCs/>
          <w:noProof w:val="0"/>
        </w:rPr>
        <w:t>Xn</w:t>
      </w:r>
      <w:proofErr w:type="spellEnd"/>
      <w:r w:rsidRPr="00834161">
        <w:rPr>
          <w:b/>
          <w:bCs/>
          <w:noProof w:val="0"/>
        </w:rPr>
        <w:t xml:space="preserve"> interface.</w:t>
      </w:r>
    </w:p>
    <w:p w14:paraId="45790E57" w14:textId="58EA1F3B" w:rsidR="00834161" w:rsidRPr="00834161" w:rsidRDefault="00834161" w:rsidP="00834161">
      <w:pPr>
        <w:rPr>
          <w:b/>
          <w:bCs/>
          <w:noProof w:val="0"/>
        </w:rPr>
      </w:pPr>
      <w:r w:rsidRPr="00834161">
        <w:rPr>
          <w:b/>
          <w:bCs/>
          <w:noProof w:val="0"/>
        </w:rPr>
        <w:t>Proposal 4: The validity time of the predicted EE can be indicated both implicitly and explicitly.</w:t>
      </w:r>
    </w:p>
    <w:p w14:paraId="268FB09F" w14:textId="2FC030FA" w:rsidR="00FD1BE2" w:rsidRDefault="00FD1BE2" w:rsidP="00FD1BE2"/>
    <w:p w14:paraId="7042EFAC" w14:textId="32E07FF9" w:rsidR="00FD1BE2" w:rsidRPr="00EB5500" w:rsidRDefault="00834161" w:rsidP="00FD1BE2">
      <w:pPr>
        <w:pStyle w:val="2"/>
        <w:rPr>
          <w:sz w:val="22"/>
          <w:szCs w:val="21"/>
        </w:rPr>
      </w:pPr>
      <w:r>
        <w:rPr>
          <w:sz w:val="22"/>
          <w:szCs w:val="21"/>
        </w:rPr>
        <w:t>Event-based reporting for Load Balancing</w:t>
      </w:r>
    </w:p>
    <w:p w14:paraId="75300BF3" w14:textId="5965553C" w:rsidR="00834161" w:rsidRPr="00834161" w:rsidRDefault="00834161" w:rsidP="00834161">
      <w:pPr>
        <w:rPr>
          <w:noProof w:val="0"/>
        </w:rPr>
      </w:pPr>
      <w:r w:rsidRPr="00834161">
        <w:rPr>
          <w:noProof w:val="0"/>
        </w:rPr>
        <w:t>At the previous meeting, event-based reporting was discussed</w:t>
      </w:r>
      <w:r w:rsidR="00D5502B">
        <w:rPr>
          <w:noProof w:val="0"/>
        </w:rPr>
        <w:t xml:space="preserve"> [</w:t>
      </w:r>
      <w:r w:rsidR="00A450F9">
        <w:rPr>
          <w:noProof w:val="0"/>
        </w:rPr>
        <w:t>3</w:t>
      </w:r>
      <w:r w:rsidR="00D5502B">
        <w:rPr>
          <w:noProof w:val="0"/>
        </w:rPr>
        <w:t>]</w:t>
      </w:r>
      <w:r w:rsidRPr="00834161">
        <w:rPr>
          <w:noProof w:val="0"/>
        </w:rPr>
        <w:t xml:space="preserve"> and the following four cases were listed.</w:t>
      </w:r>
    </w:p>
    <w:p w14:paraId="0D3BDFE7" w14:textId="0930CCBF" w:rsidR="00834161" w:rsidRDefault="00834161" w:rsidP="00834161">
      <w:pPr>
        <w:ind w:firstLineChars="100" w:firstLine="220"/>
        <w:rPr>
          <w:noProof w:val="0"/>
        </w:rPr>
      </w:pPr>
      <w:r>
        <w:rPr>
          <w:noProof w:val="0"/>
        </w:rPr>
        <w:t>Case 1: The overload case is predicted to happen</w:t>
      </w:r>
    </w:p>
    <w:p w14:paraId="4D0950A6" w14:textId="77777777" w:rsidR="00834161" w:rsidRDefault="00834161" w:rsidP="00834161">
      <w:pPr>
        <w:ind w:firstLineChars="100" w:firstLine="220"/>
        <w:rPr>
          <w:noProof w:val="0"/>
        </w:rPr>
      </w:pPr>
      <w:r>
        <w:rPr>
          <w:noProof w:val="0"/>
        </w:rPr>
        <w:t xml:space="preserve">Case 2: A special event happens, e.g., the load exceeds a </w:t>
      </w:r>
      <w:proofErr w:type="gramStart"/>
      <w:r>
        <w:rPr>
          <w:noProof w:val="0"/>
        </w:rPr>
        <w:t>threshold</w:t>
      </w:r>
      <w:proofErr w:type="gramEnd"/>
      <w:r>
        <w:rPr>
          <w:noProof w:val="0"/>
        </w:rPr>
        <w:t xml:space="preserve"> or the load is lower than a threshold.</w:t>
      </w:r>
    </w:p>
    <w:p w14:paraId="7967BED4" w14:textId="77777777" w:rsidR="00834161" w:rsidRDefault="00834161" w:rsidP="00834161">
      <w:pPr>
        <w:ind w:firstLineChars="100" w:firstLine="220"/>
        <w:rPr>
          <w:noProof w:val="0"/>
        </w:rPr>
      </w:pPr>
      <w:r>
        <w:rPr>
          <w:noProof w:val="0"/>
        </w:rPr>
        <w:t>Case 3: Previous prediction becomes invalid, or the accuracy of predicted information is not good enough.</w:t>
      </w:r>
    </w:p>
    <w:p w14:paraId="55EC7AFA" w14:textId="1C10B2A5" w:rsidR="00834161" w:rsidRDefault="00834161" w:rsidP="00834161">
      <w:pPr>
        <w:ind w:firstLineChars="100" w:firstLine="220"/>
        <w:rPr>
          <w:noProof w:val="0"/>
        </w:rPr>
      </w:pPr>
      <w:r>
        <w:rPr>
          <w:noProof w:val="0"/>
        </w:rPr>
        <w:t xml:space="preserve">Case 4: UE Performance Feedback shall be reported upon the occurrence of </w:t>
      </w:r>
      <w:proofErr w:type="gramStart"/>
      <w:r>
        <w:rPr>
          <w:noProof w:val="0"/>
        </w:rPr>
        <w:t>an</w:t>
      </w:r>
      <w:proofErr w:type="gramEnd"/>
      <w:r>
        <w:rPr>
          <w:noProof w:val="0"/>
        </w:rPr>
        <w:t xml:space="preserve"> Handover due to AI/ML reasons</w:t>
      </w:r>
    </w:p>
    <w:p w14:paraId="0227BF8A" w14:textId="6167C1E0" w:rsidR="00834161" w:rsidRPr="00834161" w:rsidRDefault="00834161" w:rsidP="00834161">
      <w:pPr>
        <w:rPr>
          <w:noProof w:val="0"/>
        </w:rPr>
      </w:pPr>
      <w:r w:rsidRPr="00834161">
        <w:rPr>
          <w:noProof w:val="0"/>
        </w:rPr>
        <w:t xml:space="preserve">As </w:t>
      </w:r>
      <w:r>
        <w:rPr>
          <w:noProof w:val="0"/>
        </w:rPr>
        <w:t>some companies</w:t>
      </w:r>
      <w:r w:rsidRPr="00834161">
        <w:rPr>
          <w:noProof w:val="0"/>
        </w:rPr>
        <w:t xml:space="preserve"> pointed out, Case 1 is a subcase of Case 2. In addition, periodic reporting has already agreed to be supported, and there is an aspect that periodic input is suitable for AI/ML</w:t>
      </w:r>
      <w:r>
        <w:rPr>
          <w:noProof w:val="0"/>
        </w:rPr>
        <w:t>.</w:t>
      </w:r>
      <w:r w:rsidRPr="00834161">
        <w:rPr>
          <w:noProof w:val="0"/>
        </w:rPr>
        <w:t xml:space="preserve"> On the other hand, in Load Balancing, reporting changes in performance in response to </w:t>
      </w:r>
      <w:r>
        <w:rPr>
          <w:noProof w:val="0"/>
        </w:rPr>
        <w:t>AI/ML</w:t>
      </w:r>
      <w:r w:rsidRPr="00834161">
        <w:rPr>
          <w:noProof w:val="0"/>
        </w:rPr>
        <w:t xml:space="preserve"> actions and reporting at the timing when </w:t>
      </w:r>
      <w:r>
        <w:rPr>
          <w:noProof w:val="0"/>
        </w:rPr>
        <w:t>AI/ML</w:t>
      </w:r>
      <w:r w:rsidRPr="00834161">
        <w:rPr>
          <w:noProof w:val="0"/>
        </w:rPr>
        <w:t xml:space="preserve"> actions are required are also considered to be </w:t>
      </w:r>
      <w:r>
        <w:rPr>
          <w:noProof w:val="0"/>
        </w:rPr>
        <w:t>feasible</w:t>
      </w:r>
      <w:r w:rsidRPr="00834161">
        <w:rPr>
          <w:noProof w:val="0"/>
        </w:rPr>
        <w:t>.</w:t>
      </w:r>
    </w:p>
    <w:p w14:paraId="49EBCA87" w14:textId="5882BE79" w:rsidR="00834161" w:rsidRPr="00834161" w:rsidRDefault="00834161" w:rsidP="00834161">
      <w:pPr>
        <w:rPr>
          <w:b/>
          <w:bCs/>
          <w:noProof w:val="0"/>
        </w:rPr>
      </w:pPr>
      <w:r w:rsidRPr="00834161">
        <w:rPr>
          <w:b/>
          <w:bCs/>
          <w:noProof w:val="0"/>
        </w:rPr>
        <w:t>Observation 6: Event-based reporting is useful for monitoring the results of AI/ML actions and NW load parameter dynamically changes.</w:t>
      </w:r>
    </w:p>
    <w:p w14:paraId="75C57C20" w14:textId="1EDB8BAA" w:rsidR="00834161" w:rsidRPr="00834161" w:rsidRDefault="00834161" w:rsidP="00834161">
      <w:pPr>
        <w:rPr>
          <w:noProof w:val="0"/>
        </w:rPr>
      </w:pPr>
      <w:r w:rsidRPr="00834161">
        <w:rPr>
          <w:noProof w:val="0"/>
        </w:rPr>
        <w:t>For Case 2 (including Case 1), the open issue is how to define the threshold, and for Case 4, what type of NW action</w:t>
      </w:r>
      <w:r>
        <w:rPr>
          <w:noProof w:val="0"/>
        </w:rPr>
        <w:t xml:space="preserve"> (event)</w:t>
      </w:r>
      <w:r w:rsidRPr="00834161">
        <w:rPr>
          <w:noProof w:val="0"/>
        </w:rPr>
        <w:t xml:space="preserve"> should trigger the reporting. We are open to discussion on these event definitions, as we believe these cases are useful for monitoring performance changes due to NW actions and sudden load increases.</w:t>
      </w:r>
    </w:p>
    <w:p w14:paraId="5BFCE854" w14:textId="3437DBBA" w:rsidR="00FD1BE2" w:rsidRPr="00834161" w:rsidRDefault="00834161" w:rsidP="00834161">
      <w:pPr>
        <w:rPr>
          <w:b/>
          <w:bCs/>
          <w:noProof w:val="0"/>
        </w:rPr>
      </w:pPr>
      <w:r w:rsidRPr="00834161">
        <w:rPr>
          <w:b/>
          <w:bCs/>
          <w:noProof w:val="0"/>
        </w:rPr>
        <w:t>Proposal 5: We should discuss the definitions of load threshold in Case 2 (including Case 1) and trigger event (</w:t>
      </w:r>
      <w:proofErr w:type="gramStart"/>
      <w:r w:rsidRPr="00834161">
        <w:rPr>
          <w:b/>
          <w:bCs/>
          <w:noProof w:val="0"/>
        </w:rPr>
        <w:t>e.g.</w:t>
      </w:r>
      <w:proofErr w:type="gramEnd"/>
      <w:r w:rsidRPr="00834161">
        <w:rPr>
          <w:b/>
          <w:bCs/>
          <w:noProof w:val="0"/>
        </w:rPr>
        <w:t xml:space="preserve"> Handover due to AI/ML reasons) in Case 4.</w:t>
      </w:r>
    </w:p>
    <w:p w14:paraId="640D7B32" w14:textId="03CAE77D" w:rsidR="00D5502B" w:rsidRDefault="00D5502B">
      <w:pPr>
        <w:spacing w:after="0"/>
        <w:rPr>
          <w:noProof w:val="0"/>
        </w:rPr>
      </w:pPr>
      <w:r>
        <w:rPr>
          <w:noProof w:val="0"/>
        </w:rPr>
        <w:br w:type="page"/>
      </w:r>
    </w:p>
    <w:p w14:paraId="4D40BF58" w14:textId="6D875F89" w:rsidR="00E250A8" w:rsidRPr="008D2440" w:rsidRDefault="00FD4706" w:rsidP="00E250A8">
      <w:pPr>
        <w:pStyle w:val="1"/>
        <w:rPr>
          <w:noProof w:val="0"/>
        </w:rPr>
      </w:pPr>
      <w:r w:rsidRPr="008D2440">
        <w:rPr>
          <w:noProof w:val="0"/>
        </w:rPr>
        <w:lastRenderedPageBreak/>
        <w:t xml:space="preserve">Conclusions and </w:t>
      </w:r>
      <w:r w:rsidR="005937FE">
        <w:rPr>
          <w:noProof w:val="0"/>
        </w:rPr>
        <w:t>proposal</w:t>
      </w:r>
      <w:r w:rsidR="00981CB7" w:rsidRPr="008D2440">
        <w:rPr>
          <w:noProof w:val="0"/>
        </w:rPr>
        <w:t>s</w:t>
      </w:r>
    </w:p>
    <w:p w14:paraId="47F97D11" w14:textId="3E5A32E0" w:rsidR="00A5395E" w:rsidRDefault="00981CB7" w:rsidP="00A5395E">
      <w:pPr>
        <w:rPr>
          <w:noProof w:val="0"/>
        </w:rPr>
      </w:pPr>
      <w:r w:rsidRPr="008D2440">
        <w:rPr>
          <w:noProof w:val="0"/>
        </w:rPr>
        <w:t>Our</w:t>
      </w:r>
      <w:r w:rsidR="00C82EC5" w:rsidRPr="008D2440">
        <w:rPr>
          <w:noProof w:val="0"/>
        </w:rPr>
        <w:t xml:space="preserve"> </w:t>
      </w:r>
      <w:r w:rsidR="00947D7C">
        <w:rPr>
          <w:noProof w:val="0"/>
        </w:rPr>
        <w:t>observation</w:t>
      </w:r>
      <w:r w:rsidR="00C82EC5" w:rsidRPr="008D2440">
        <w:rPr>
          <w:noProof w:val="0"/>
        </w:rPr>
        <w:t>s</w:t>
      </w:r>
      <w:r w:rsidR="00FD1BE2">
        <w:rPr>
          <w:noProof w:val="0"/>
        </w:rPr>
        <w:t xml:space="preserve"> and proposals</w:t>
      </w:r>
      <w:r w:rsidR="00C82EC5" w:rsidRPr="008D2440">
        <w:rPr>
          <w:noProof w:val="0"/>
        </w:rPr>
        <w:t xml:space="preserve"> are summarized below.</w:t>
      </w:r>
    </w:p>
    <w:p w14:paraId="2D0CAC53" w14:textId="3AF84EEF" w:rsidR="000D43B1" w:rsidRDefault="00D5502B" w:rsidP="000D43B1">
      <w:pPr>
        <w:rPr>
          <w:b/>
          <w:bCs/>
          <w:noProof w:val="0"/>
        </w:rPr>
      </w:pPr>
      <w:r>
        <w:rPr>
          <w:rFonts w:hint="eastAsia"/>
          <w:b/>
          <w:bCs/>
          <w:noProof w:val="0"/>
        </w:rPr>
        <w:t>F</w:t>
      </w:r>
      <w:r>
        <w:rPr>
          <w:b/>
          <w:bCs/>
          <w:noProof w:val="0"/>
        </w:rPr>
        <w:t>or energy saving:</w:t>
      </w:r>
    </w:p>
    <w:p w14:paraId="09C00B3D" w14:textId="77777777" w:rsidR="00D5502B" w:rsidRPr="00D5502B" w:rsidRDefault="00D5502B" w:rsidP="00D5502B">
      <w:pPr>
        <w:rPr>
          <w:b/>
          <w:bCs/>
          <w:noProof w:val="0"/>
        </w:rPr>
      </w:pPr>
      <w:r w:rsidRPr="00D5502B">
        <w:rPr>
          <w:b/>
          <w:bCs/>
          <w:noProof w:val="0"/>
        </w:rPr>
        <w:t>Observation 1: EE definition based on option4 can fully support optimization of overall EE by energy saving.</w:t>
      </w:r>
    </w:p>
    <w:p w14:paraId="277BD06B" w14:textId="77777777" w:rsidR="00D5502B" w:rsidRPr="00D5502B" w:rsidRDefault="00D5502B" w:rsidP="00D5502B">
      <w:pPr>
        <w:rPr>
          <w:b/>
          <w:bCs/>
          <w:noProof w:val="0"/>
        </w:rPr>
      </w:pPr>
      <w:r w:rsidRPr="00D5502B">
        <w:rPr>
          <w:b/>
          <w:bCs/>
          <w:noProof w:val="0"/>
        </w:rPr>
        <w:t xml:space="preserve">Observation 2: EE definitions based on option1 may help to optimize the overall EE in both single vendor/multi-vendor </w:t>
      </w:r>
      <w:proofErr w:type="gramStart"/>
      <w:r w:rsidRPr="00D5502B">
        <w:rPr>
          <w:b/>
          <w:bCs/>
          <w:noProof w:val="0"/>
        </w:rPr>
        <w:t>systems, but</w:t>
      </w:r>
      <w:proofErr w:type="gramEnd"/>
      <w:r w:rsidRPr="00D5502B">
        <w:rPr>
          <w:b/>
          <w:bCs/>
          <w:noProof w:val="0"/>
        </w:rPr>
        <w:t xml:space="preserve"> cannot accurately optimize or monitor the overall EE.</w:t>
      </w:r>
    </w:p>
    <w:p w14:paraId="53F7679F" w14:textId="77777777" w:rsidR="00D5502B" w:rsidRPr="00D5502B" w:rsidRDefault="00D5502B" w:rsidP="00D5502B">
      <w:pPr>
        <w:rPr>
          <w:b/>
          <w:bCs/>
          <w:noProof w:val="0"/>
        </w:rPr>
      </w:pPr>
      <w:r w:rsidRPr="00D5502B">
        <w:rPr>
          <w:b/>
          <w:bCs/>
          <w:noProof w:val="0"/>
        </w:rPr>
        <w:t xml:space="preserve">Observation 3: EE definitions based on option2 (and possibly option 3 as well) may help to optimize the overall EE only in a </w:t>
      </w:r>
      <w:proofErr w:type="gramStart"/>
      <w:r w:rsidRPr="00D5502B">
        <w:rPr>
          <w:b/>
          <w:bCs/>
          <w:noProof w:val="0"/>
        </w:rPr>
        <w:t>single-vendor</w:t>
      </w:r>
      <w:proofErr w:type="gramEnd"/>
      <w:r w:rsidRPr="00D5502B">
        <w:rPr>
          <w:b/>
          <w:bCs/>
          <w:noProof w:val="0"/>
        </w:rPr>
        <w:t xml:space="preserve"> environment, but cannot accurately optimize or monitor the overall EE.</w:t>
      </w:r>
    </w:p>
    <w:p w14:paraId="554F14EE" w14:textId="77777777" w:rsidR="00D5502B" w:rsidRPr="00D5502B" w:rsidRDefault="00D5502B" w:rsidP="00D5502B">
      <w:pPr>
        <w:rPr>
          <w:b/>
          <w:bCs/>
          <w:noProof w:val="0"/>
        </w:rPr>
      </w:pPr>
      <w:r w:rsidRPr="00D5502B">
        <w:rPr>
          <w:b/>
          <w:bCs/>
          <w:noProof w:val="0"/>
        </w:rPr>
        <w:t xml:space="preserve">Observation 4: </w:t>
      </w:r>
      <w:proofErr w:type="gramStart"/>
      <w:r w:rsidRPr="00D5502B">
        <w:rPr>
          <w:b/>
          <w:bCs/>
          <w:noProof w:val="0"/>
        </w:rPr>
        <w:t>Taking into account</w:t>
      </w:r>
      <w:proofErr w:type="gramEnd"/>
      <w:r w:rsidRPr="00D5502B">
        <w:rPr>
          <w:b/>
          <w:bCs/>
          <w:noProof w:val="0"/>
        </w:rPr>
        <w:t xml:space="preserve"> the predicted EE in the near future (predicted EE) to make cell activation/deactivation decisions may help a more stable energy saving mechanism.</w:t>
      </w:r>
    </w:p>
    <w:p w14:paraId="2943ACAD" w14:textId="61EE088D" w:rsidR="00D5502B" w:rsidRPr="00D5502B" w:rsidRDefault="00D5502B" w:rsidP="00D5502B">
      <w:pPr>
        <w:rPr>
          <w:b/>
          <w:bCs/>
          <w:noProof w:val="0"/>
        </w:rPr>
      </w:pPr>
      <w:r w:rsidRPr="00D5502B">
        <w:rPr>
          <w:b/>
          <w:bCs/>
          <w:noProof w:val="0"/>
        </w:rPr>
        <w:t>Observation 5: The predicted EE validity time could be feasible in both implicit and explicit ways.</w:t>
      </w:r>
    </w:p>
    <w:p w14:paraId="2444216C" w14:textId="77777777" w:rsidR="00D5502B" w:rsidRPr="00D5502B" w:rsidRDefault="00D5502B" w:rsidP="00D5502B">
      <w:pPr>
        <w:rPr>
          <w:b/>
          <w:bCs/>
          <w:noProof w:val="0"/>
        </w:rPr>
      </w:pPr>
      <w:r w:rsidRPr="00D5502B">
        <w:rPr>
          <w:b/>
          <w:bCs/>
          <w:noProof w:val="0"/>
        </w:rPr>
        <w:t>Proposal 1: To optimize overall EE, option 4 should be adopted for EE definition.</w:t>
      </w:r>
    </w:p>
    <w:p w14:paraId="64C2E507" w14:textId="77777777" w:rsidR="00D5502B" w:rsidRPr="00D5502B" w:rsidRDefault="00D5502B" w:rsidP="00D5502B">
      <w:pPr>
        <w:rPr>
          <w:b/>
          <w:bCs/>
          <w:noProof w:val="0"/>
        </w:rPr>
      </w:pPr>
      <w:r w:rsidRPr="00D5502B">
        <w:rPr>
          <w:b/>
          <w:bCs/>
          <w:noProof w:val="0"/>
        </w:rPr>
        <w:t>Proposal 2: Option 1 would be better option to achieve energy saving in a multi-vendor environment while reducing the granularity of information.</w:t>
      </w:r>
    </w:p>
    <w:p w14:paraId="23D9319C" w14:textId="77777777" w:rsidR="00D5502B" w:rsidRPr="00D5502B" w:rsidRDefault="00D5502B" w:rsidP="00D5502B">
      <w:pPr>
        <w:rPr>
          <w:b/>
          <w:bCs/>
          <w:noProof w:val="0"/>
        </w:rPr>
      </w:pPr>
      <w:r w:rsidRPr="00D5502B">
        <w:rPr>
          <w:b/>
          <w:bCs/>
          <w:noProof w:val="0"/>
        </w:rPr>
        <w:t xml:space="preserve">Proposal 3: Each </w:t>
      </w:r>
      <w:proofErr w:type="spellStart"/>
      <w:r w:rsidRPr="00D5502B">
        <w:rPr>
          <w:b/>
          <w:bCs/>
          <w:noProof w:val="0"/>
        </w:rPr>
        <w:t>gNB</w:t>
      </w:r>
      <w:proofErr w:type="spellEnd"/>
      <w:r w:rsidRPr="00D5502B">
        <w:rPr>
          <w:b/>
          <w:bCs/>
          <w:noProof w:val="0"/>
        </w:rPr>
        <w:t xml:space="preserve"> can send the predicted EE it has derived via the </w:t>
      </w:r>
      <w:proofErr w:type="spellStart"/>
      <w:r w:rsidRPr="00D5502B">
        <w:rPr>
          <w:b/>
          <w:bCs/>
          <w:noProof w:val="0"/>
        </w:rPr>
        <w:t>Xn</w:t>
      </w:r>
      <w:proofErr w:type="spellEnd"/>
      <w:r w:rsidRPr="00D5502B">
        <w:rPr>
          <w:b/>
          <w:bCs/>
          <w:noProof w:val="0"/>
        </w:rPr>
        <w:t xml:space="preserve"> interface.</w:t>
      </w:r>
    </w:p>
    <w:p w14:paraId="62F900F6" w14:textId="5E50EF02" w:rsidR="00D5502B" w:rsidRDefault="00D5502B" w:rsidP="00D5502B">
      <w:pPr>
        <w:rPr>
          <w:b/>
          <w:bCs/>
          <w:noProof w:val="0"/>
        </w:rPr>
      </w:pPr>
      <w:r w:rsidRPr="00D5502B">
        <w:rPr>
          <w:b/>
          <w:bCs/>
          <w:noProof w:val="0"/>
        </w:rPr>
        <w:t>Proposal 4: The validity time of the predicted EE can be indicated both implicitly and explicitly.</w:t>
      </w:r>
    </w:p>
    <w:p w14:paraId="49276986" w14:textId="4B64C188" w:rsidR="00D5502B" w:rsidRDefault="00D5502B" w:rsidP="000D43B1">
      <w:pPr>
        <w:rPr>
          <w:b/>
          <w:bCs/>
          <w:noProof w:val="0"/>
        </w:rPr>
      </w:pPr>
    </w:p>
    <w:p w14:paraId="7361564B" w14:textId="58C65CAB" w:rsidR="00D5502B" w:rsidRDefault="00D5502B" w:rsidP="000D43B1">
      <w:pPr>
        <w:rPr>
          <w:b/>
          <w:bCs/>
          <w:noProof w:val="0"/>
        </w:rPr>
      </w:pPr>
      <w:r>
        <w:rPr>
          <w:rFonts w:hint="eastAsia"/>
          <w:b/>
          <w:bCs/>
          <w:noProof w:val="0"/>
        </w:rPr>
        <w:t>F</w:t>
      </w:r>
      <w:r>
        <w:rPr>
          <w:b/>
          <w:bCs/>
          <w:noProof w:val="0"/>
        </w:rPr>
        <w:t>or load balancing:</w:t>
      </w:r>
    </w:p>
    <w:p w14:paraId="79332FDF" w14:textId="77777777" w:rsidR="00D5502B" w:rsidRPr="00834161" w:rsidRDefault="00D5502B" w:rsidP="00D5502B">
      <w:pPr>
        <w:rPr>
          <w:b/>
          <w:bCs/>
          <w:noProof w:val="0"/>
        </w:rPr>
      </w:pPr>
      <w:r w:rsidRPr="00834161">
        <w:rPr>
          <w:b/>
          <w:bCs/>
          <w:noProof w:val="0"/>
        </w:rPr>
        <w:t>Observation 6: Event-based reporting is useful for monitoring the results of AI/ML actions and NW load parameter dynamically changes.</w:t>
      </w:r>
    </w:p>
    <w:p w14:paraId="4CDDEF53" w14:textId="2F51EF67" w:rsidR="00D5502B" w:rsidRPr="00D5502B" w:rsidRDefault="00D5502B" w:rsidP="000D43B1">
      <w:pPr>
        <w:rPr>
          <w:b/>
          <w:bCs/>
          <w:noProof w:val="0"/>
        </w:rPr>
      </w:pPr>
      <w:r w:rsidRPr="00834161">
        <w:rPr>
          <w:b/>
          <w:bCs/>
          <w:noProof w:val="0"/>
        </w:rPr>
        <w:t>Proposal 5: We should discuss the definitions of load threshold in Case 2 (including Case 1) and trigger event (</w:t>
      </w:r>
      <w:proofErr w:type="gramStart"/>
      <w:r w:rsidRPr="00834161">
        <w:rPr>
          <w:b/>
          <w:bCs/>
          <w:noProof w:val="0"/>
        </w:rPr>
        <w:t>e.g.</w:t>
      </w:r>
      <w:proofErr w:type="gramEnd"/>
      <w:r w:rsidRPr="00834161">
        <w:rPr>
          <w:b/>
          <w:bCs/>
          <w:noProof w:val="0"/>
        </w:rPr>
        <w:t xml:space="preserve"> Handover due to AI/ML reasons) in Case 4.</w:t>
      </w:r>
    </w:p>
    <w:p w14:paraId="4573FBC4" w14:textId="77777777" w:rsidR="00FD4706" w:rsidRPr="008D2440" w:rsidRDefault="00FD4706" w:rsidP="00FD4706">
      <w:pPr>
        <w:pStyle w:val="1"/>
        <w:rPr>
          <w:noProof w:val="0"/>
        </w:rPr>
      </w:pPr>
      <w:r w:rsidRPr="008D2440">
        <w:rPr>
          <w:noProof w:val="0"/>
        </w:rPr>
        <w:t>References</w:t>
      </w:r>
    </w:p>
    <w:p w14:paraId="563363EE" w14:textId="3756C314" w:rsidR="002562D2" w:rsidRDefault="002562D2" w:rsidP="002562D2">
      <w:pPr>
        <w:pStyle w:val="Reference"/>
        <w:rPr>
          <w:noProof w:val="0"/>
        </w:rPr>
      </w:pPr>
      <w:r w:rsidRPr="00FF0B3F">
        <w:rPr>
          <w:noProof w:val="0"/>
        </w:rPr>
        <w:t>RP-222332</w:t>
      </w:r>
      <w:r>
        <w:rPr>
          <w:noProof w:val="0"/>
        </w:rPr>
        <w:t>, “</w:t>
      </w:r>
      <w:r w:rsidR="00D5502B" w:rsidRPr="004645B8">
        <w:t>Revised WID: Artificial Intelligence (AI)/Machine Learning (ML) for NG-RAN</w:t>
      </w:r>
      <w:r>
        <w:rPr>
          <w:noProof w:val="0"/>
        </w:rPr>
        <w:t>”.</w:t>
      </w:r>
    </w:p>
    <w:p w14:paraId="00C7DBA5" w14:textId="61CB8B82" w:rsidR="00947D7C" w:rsidRDefault="00D5502B" w:rsidP="002562D2">
      <w:pPr>
        <w:pStyle w:val="Reference"/>
        <w:rPr>
          <w:noProof w:val="0"/>
        </w:rPr>
      </w:pPr>
      <w:r>
        <w:t>RAN3 118 chair notes</w:t>
      </w:r>
      <w:r w:rsidR="002562D2">
        <w:t>.</w:t>
      </w:r>
    </w:p>
    <w:p w14:paraId="631F4A6C" w14:textId="2AA9774C" w:rsidR="00D5502B" w:rsidRDefault="00D5502B" w:rsidP="002562D2">
      <w:pPr>
        <w:pStyle w:val="Reference"/>
        <w:rPr>
          <w:noProof w:val="0"/>
        </w:rPr>
      </w:pPr>
      <w:r w:rsidRPr="00D5502B">
        <w:rPr>
          <w:noProof w:val="0"/>
        </w:rPr>
        <w:t>R3-226811</w:t>
      </w:r>
      <w:r>
        <w:rPr>
          <w:noProof w:val="0"/>
        </w:rPr>
        <w:t>, “</w:t>
      </w:r>
      <w:r w:rsidRPr="00D5502B">
        <w:rPr>
          <w:noProof w:val="0"/>
        </w:rPr>
        <w:t>Summary of Offline Discussion on CB: # 23_LBProcedure</w:t>
      </w:r>
      <w:r>
        <w:rPr>
          <w:noProof w:val="0"/>
        </w:rPr>
        <w:t>”.</w:t>
      </w:r>
    </w:p>
    <w:p w14:paraId="1E1B72C0" w14:textId="77777777" w:rsidR="00EB7847" w:rsidRPr="00EB5500" w:rsidRDefault="00EB7847" w:rsidP="00EB7847">
      <w:pPr>
        <w:pStyle w:val="Reference"/>
        <w:numPr>
          <w:ilvl w:val="0"/>
          <w:numId w:val="0"/>
        </w:numPr>
        <w:rPr>
          <w:noProof w:val="0"/>
        </w:rPr>
      </w:pPr>
    </w:p>
    <w:sectPr w:rsidR="00EB7847" w:rsidRPr="00EB550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DB113" w14:textId="77777777" w:rsidR="001B14DB" w:rsidRDefault="001B14DB" w:rsidP="00277AAD">
      <w:pPr>
        <w:spacing w:after="0"/>
      </w:pPr>
      <w:r>
        <w:separator/>
      </w:r>
    </w:p>
  </w:endnote>
  <w:endnote w:type="continuationSeparator" w:id="0">
    <w:p w14:paraId="16074E08" w14:textId="77777777" w:rsidR="001B14DB" w:rsidRDefault="001B14DB" w:rsidP="00277AAD">
      <w:pPr>
        <w:spacing w:after="0"/>
      </w:pPr>
      <w:r>
        <w:continuationSeparator/>
      </w:r>
    </w:p>
  </w:endnote>
  <w:endnote w:type="continuationNotice" w:id="1">
    <w:p w14:paraId="60B8579E" w14:textId="77777777" w:rsidR="001B14DB" w:rsidRDefault="001B1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FA0AD" w14:textId="77777777" w:rsidR="001B14DB" w:rsidRDefault="001B14DB" w:rsidP="00277AAD">
      <w:pPr>
        <w:spacing w:after="0"/>
      </w:pPr>
      <w:r>
        <w:separator/>
      </w:r>
    </w:p>
  </w:footnote>
  <w:footnote w:type="continuationSeparator" w:id="0">
    <w:p w14:paraId="04BAC6E9" w14:textId="77777777" w:rsidR="001B14DB" w:rsidRDefault="001B14DB" w:rsidP="00277AAD">
      <w:pPr>
        <w:spacing w:after="0"/>
      </w:pPr>
      <w:r>
        <w:continuationSeparator/>
      </w:r>
    </w:p>
  </w:footnote>
  <w:footnote w:type="continuationNotice" w:id="1">
    <w:p w14:paraId="645A13C4" w14:textId="77777777" w:rsidR="001B14DB" w:rsidRDefault="001B14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A5D09B6"/>
    <w:multiLevelType w:val="hybridMultilevel"/>
    <w:tmpl w:val="1D20CDDC"/>
    <w:lvl w:ilvl="0" w:tplc="3D4E67F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0774A0"/>
    <w:multiLevelType w:val="hybridMultilevel"/>
    <w:tmpl w:val="DA14C68A"/>
    <w:lvl w:ilvl="0" w:tplc="EC9A796E">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F2C08BF"/>
    <w:multiLevelType w:val="hybridMultilevel"/>
    <w:tmpl w:val="BC28DA90"/>
    <w:lvl w:ilvl="0" w:tplc="E2823654">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26D7985"/>
    <w:multiLevelType w:val="hybridMultilevel"/>
    <w:tmpl w:val="651413F8"/>
    <w:lvl w:ilvl="0" w:tplc="F8A6BE26">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69C56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733E3B"/>
    <w:multiLevelType w:val="hybridMultilevel"/>
    <w:tmpl w:val="EF308F90"/>
    <w:lvl w:ilvl="0" w:tplc="7908A978">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8C420F"/>
    <w:multiLevelType w:val="hybridMultilevel"/>
    <w:tmpl w:val="86644F5E"/>
    <w:lvl w:ilvl="0" w:tplc="CB3C5DC4">
      <w:start w:val="21"/>
      <w:numFmt w:val="bullet"/>
      <w:lvlText w:val=""/>
      <w:lvlJc w:val="left"/>
      <w:pPr>
        <w:ind w:left="1080" w:hanging="360"/>
      </w:pPr>
      <w:rPr>
        <w:rFonts w:ascii="Wingdings" w:eastAsia="ＭＳ 明朝" w:hAnsi="Wingdings" w:cs="Times New Roman" w:hint="default"/>
        <w:color w:val="BFBFBF"/>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7"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75760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5D166E46"/>
    <w:multiLevelType w:val="hybridMultilevel"/>
    <w:tmpl w:val="353A6D86"/>
    <w:lvl w:ilvl="0" w:tplc="46AE09C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0E7F18"/>
    <w:multiLevelType w:val="hybridMultilevel"/>
    <w:tmpl w:val="F6EC7826"/>
    <w:lvl w:ilvl="0" w:tplc="6EA4E468">
      <w:numFmt w:val="bullet"/>
      <w:lvlText w:val="・"/>
      <w:lvlJc w:val="left"/>
      <w:pPr>
        <w:ind w:left="360" w:hanging="360"/>
      </w:pPr>
      <w:rPr>
        <w:rFonts w:ascii="ＭＳ 明朝" w:eastAsia="ＭＳ 明朝" w:hAnsi="ＭＳ 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BC00A5"/>
    <w:multiLevelType w:val="hybridMultilevel"/>
    <w:tmpl w:val="A72E2966"/>
    <w:lvl w:ilvl="0" w:tplc="73E8EC30">
      <w:start w:val="5"/>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5FD1175D"/>
    <w:multiLevelType w:val="hybridMultilevel"/>
    <w:tmpl w:val="3A8C8310"/>
    <w:lvl w:ilvl="0" w:tplc="16841E0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AC14A15"/>
    <w:multiLevelType w:val="hybridMultilevel"/>
    <w:tmpl w:val="300A75A8"/>
    <w:lvl w:ilvl="0" w:tplc="FFA4C65C">
      <w:start w:val="21"/>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6B2F3D0F"/>
    <w:multiLevelType w:val="hybridMultilevel"/>
    <w:tmpl w:val="C9E26204"/>
    <w:lvl w:ilvl="0" w:tplc="BF887D14">
      <w:numFmt w:val="bullet"/>
      <w:lvlText w:val=""/>
      <w:lvlJc w:val="left"/>
      <w:pPr>
        <w:ind w:left="1080" w:hanging="360"/>
      </w:pPr>
      <w:rPr>
        <w:rFonts w:ascii="Wingdings" w:eastAsia="ＭＳ 明朝" w:hAnsi="Wingdings"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4425A3D"/>
    <w:multiLevelType w:val="hybridMultilevel"/>
    <w:tmpl w:val="C246A004"/>
    <w:lvl w:ilvl="0" w:tplc="B9D23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00136A"/>
    <w:multiLevelType w:val="hybridMultilevel"/>
    <w:tmpl w:val="B60ED2E0"/>
    <w:lvl w:ilvl="0" w:tplc="5DF87CAE">
      <w:start w:val="1"/>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8"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5556156">
    <w:abstractNumId w:val="34"/>
  </w:num>
  <w:num w:numId="2" w16cid:durableId="2133790518">
    <w:abstractNumId w:val="2"/>
  </w:num>
  <w:num w:numId="3" w16cid:durableId="791944702">
    <w:abstractNumId w:val="6"/>
  </w:num>
  <w:num w:numId="4" w16cid:durableId="1664817144">
    <w:abstractNumId w:val="28"/>
  </w:num>
  <w:num w:numId="5" w16cid:durableId="439834096">
    <w:abstractNumId w:val="9"/>
  </w:num>
  <w:num w:numId="6" w16cid:durableId="413087196">
    <w:abstractNumId w:val="16"/>
  </w:num>
  <w:num w:numId="7" w16cid:durableId="1242643675">
    <w:abstractNumId w:val="18"/>
  </w:num>
  <w:num w:numId="8" w16cid:durableId="1555435340">
    <w:abstractNumId w:val="11"/>
  </w:num>
  <w:num w:numId="9" w16cid:durableId="559250374">
    <w:abstractNumId w:val="21"/>
  </w:num>
  <w:num w:numId="10" w16cid:durableId="84112035">
    <w:abstractNumId w:val="19"/>
  </w:num>
  <w:num w:numId="11" w16cid:durableId="1965575358">
    <w:abstractNumId w:val="36"/>
  </w:num>
  <w:num w:numId="12" w16cid:durableId="1360594256">
    <w:abstractNumId w:val="12"/>
  </w:num>
  <w:num w:numId="13" w16cid:durableId="549610499">
    <w:abstractNumId w:val="38"/>
  </w:num>
  <w:num w:numId="14" w16cid:durableId="764693756">
    <w:abstractNumId w:val="30"/>
  </w:num>
  <w:num w:numId="15" w16cid:durableId="683290276">
    <w:abstractNumId w:val="14"/>
  </w:num>
  <w:num w:numId="16" w16cid:durableId="1675186521">
    <w:abstractNumId w:val="20"/>
  </w:num>
  <w:num w:numId="17" w16cid:durableId="496382995">
    <w:abstractNumId w:val="17"/>
  </w:num>
  <w:num w:numId="18" w16cid:durableId="18767685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04311788">
    <w:abstractNumId w:val="1"/>
  </w:num>
  <w:num w:numId="20" w16cid:durableId="1003506827">
    <w:abstractNumId w:val="33"/>
  </w:num>
  <w:num w:numId="21" w16cid:durableId="862287064">
    <w:abstractNumId w:val="18"/>
  </w:num>
  <w:num w:numId="22" w16cid:durableId="1108083115">
    <w:abstractNumId w:val="3"/>
  </w:num>
  <w:num w:numId="23" w16cid:durableId="329984988">
    <w:abstractNumId w:val="22"/>
  </w:num>
  <w:num w:numId="24" w16cid:durableId="1765026930">
    <w:abstractNumId w:val="29"/>
  </w:num>
  <w:num w:numId="25" w16cid:durableId="1505323494">
    <w:abstractNumId w:val="26"/>
  </w:num>
  <w:num w:numId="26" w16cid:durableId="685905717">
    <w:abstractNumId w:val="32"/>
  </w:num>
  <w:num w:numId="27" w16cid:durableId="742096615">
    <w:abstractNumId w:val="31"/>
  </w:num>
  <w:num w:numId="28" w16cid:durableId="1412122886">
    <w:abstractNumId w:val="15"/>
  </w:num>
  <w:num w:numId="29" w16cid:durableId="61681165">
    <w:abstractNumId w:val="7"/>
  </w:num>
  <w:num w:numId="30" w16cid:durableId="1271279616">
    <w:abstractNumId w:val="5"/>
  </w:num>
  <w:num w:numId="31" w16cid:durableId="855000510">
    <w:abstractNumId w:val="8"/>
  </w:num>
  <w:num w:numId="32" w16cid:durableId="949162006">
    <w:abstractNumId w:val="13"/>
  </w:num>
  <w:num w:numId="33" w16cid:durableId="1028529665">
    <w:abstractNumId w:val="27"/>
  </w:num>
  <w:num w:numId="34" w16cid:durableId="1929459363">
    <w:abstractNumId w:val="35"/>
  </w:num>
  <w:num w:numId="35" w16cid:durableId="2142454728">
    <w:abstractNumId w:val="24"/>
  </w:num>
  <w:num w:numId="36" w16cid:durableId="972440122">
    <w:abstractNumId w:val="37"/>
  </w:num>
  <w:num w:numId="37" w16cid:durableId="815144496">
    <w:abstractNumId w:val="23"/>
  </w:num>
  <w:num w:numId="38" w16cid:durableId="1850371078">
    <w:abstractNumId w:val="10"/>
  </w:num>
  <w:num w:numId="39" w16cid:durableId="1058093246">
    <w:abstractNumId w:val="4"/>
  </w:num>
  <w:num w:numId="40" w16cid:durableId="123492470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278AE"/>
    <w:rsid w:val="00030C1D"/>
    <w:rsid w:val="000447AC"/>
    <w:rsid w:val="00050A81"/>
    <w:rsid w:val="00057BF9"/>
    <w:rsid w:val="00067262"/>
    <w:rsid w:val="000713E2"/>
    <w:rsid w:val="00075461"/>
    <w:rsid w:val="00077A38"/>
    <w:rsid w:val="00080B65"/>
    <w:rsid w:val="0008505A"/>
    <w:rsid w:val="000A6ED3"/>
    <w:rsid w:val="000A6F7B"/>
    <w:rsid w:val="000C0578"/>
    <w:rsid w:val="000C5230"/>
    <w:rsid w:val="000C6DCD"/>
    <w:rsid w:val="000D43B1"/>
    <w:rsid w:val="000E1E27"/>
    <w:rsid w:val="000E51FE"/>
    <w:rsid w:val="000F0002"/>
    <w:rsid w:val="000F1B6D"/>
    <w:rsid w:val="000F5D5E"/>
    <w:rsid w:val="00100216"/>
    <w:rsid w:val="00103FD0"/>
    <w:rsid w:val="00117773"/>
    <w:rsid w:val="00120F8D"/>
    <w:rsid w:val="0013001D"/>
    <w:rsid w:val="00142BCE"/>
    <w:rsid w:val="0014525B"/>
    <w:rsid w:val="001453C1"/>
    <w:rsid w:val="00147296"/>
    <w:rsid w:val="00150F48"/>
    <w:rsid w:val="00153462"/>
    <w:rsid w:val="00161F97"/>
    <w:rsid w:val="00174608"/>
    <w:rsid w:val="001824D7"/>
    <w:rsid w:val="001920C1"/>
    <w:rsid w:val="00196EEA"/>
    <w:rsid w:val="001A2D65"/>
    <w:rsid w:val="001A4D97"/>
    <w:rsid w:val="001B14DB"/>
    <w:rsid w:val="001C3300"/>
    <w:rsid w:val="001C78EB"/>
    <w:rsid w:val="001D6802"/>
    <w:rsid w:val="001E0168"/>
    <w:rsid w:val="001E0497"/>
    <w:rsid w:val="001E4CF4"/>
    <w:rsid w:val="001E6021"/>
    <w:rsid w:val="001F39CD"/>
    <w:rsid w:val="00210DE0"/>
    <w:rsid w:val="00213AE4"/>
    <w:rsid w:val="00225BDF"/>
    <w:rsid w:val="00231B09"/>
    <w:rsid w:val="00244BD5"/>
    <w:rsid w:val="00245D82"/>
    <w:rsid w:val="00250B34"/>
    <w:rsid w:val="00254977"/>
    <w:rsid w:val="002562D2"/>
    <w:rsid w:val="002604AD"/>
    <w:rsid w:val="0026062C"/>
    <w:rsid w:val="00260842"/>
    <w:rsid w:val="002641D8"/>
    <w:rsid w:val="002651DA"/>
    <w:rsid w:val="0027446D"/>
    <w:rsid w:val="00277AAD"/>
    <w:rsid w:val="00280A86"/>
    <w:rsid w:val="002A391C"/>
    <w:rsid w:val="002B3029"/>
    <w:rsid w:val="002B39AB"/>
    <w:rsid w:val="002B5769"/>
    <w:rsid w:val="002C1385"/>
    <w:rsid w:val="002C5F98"/>
    <w:rsid w:val="002C777A"/>
    <w:rsid w:val="002D1BA9"/>
    <w:rsid w:val="002D3C03"/>
    <w:rsid w:val="002D3DA0"/>
    <w:rsid w:val="002E134B"/>
    <w:rsid w:val="002E40EF"/>
    <w:rsid w:val="002E51E5"/>
    <w:rsid w:val="002F0575"/>
    <w:rsid w:val="002F4247"/>
    <w:rsid w:val="002F7ECB"/>
    <w:rsid w:val="00302688"/>
    <w:rsid w:val="00304EB8"/>
    <w:rsid w:val="00306401"/>
    <w:rsid w:val="00306936"/>
    <w:rsid w:val="00312032"/>
    <w:rsid w:val="0031219C"/>
    <w:rsid w:val="00312544"/>
    <w:rsid w:val="0031481E"/>
    <w:rsid w:val="003168E6"/>
    <w:rsid w:val="00320EC5"/>
    <w:rsid w:val="00327D85"/>
    <w:rsid w:val="003316FE"/>
    <w:rsid w:val="00332BBC"/>
    <w:rsid w:val="003344F3"/>
    <w:rsid w:val="00347C0A"/>
    <w:rsid w:val="00366B56"/>
    <w:rsid w:val="00367F5E"/>
    <w:rsid w:val="00375D4F"/>
    <w:rsid w:val="003766DD"/>
    <w:rsid w:val="00376F83"/>
    <w:rsid w:val="003A5224"/>
    <w:rsid w:val="003A5F2E"/>
    <w:rsid w:val="003A693A"/>
    <w:rsid w:val="003A79AB"/>
    <w:rsid w:val="003A7E6D"/>
    <w:rsid w:val="003B163E"/>
    <w:rsid w:val="003B4345"/>
    <w:rsid w:val="003B5F68"/>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C6D"/>
    <w:rsid w:val="00485C54"/>
    <w:rsid w:val="00487384"/>
    <w:rsid w:val="004901C7"/>
    <w:rsid w:val="00492325"/>
    <w:rsid w:val="004C2854"/>
    <w:rsid w:val="004E4A1C"/>
    <w:rsid w:val="004E67B2"/>
    <w:rsid w:val="004F1A79"/>
    <w:rsid w:val="004F23D9"/>
    <w:rsid w:val="004F42FB"/>
    <w:rsid w:val="00502083"/>
    <w:rsid w:val="00503A8D"/>
    <w:rsid w:val="00507E2B"/>
    <w:rsid w:val="00512A7C"/>
    <w:rsid w:val="0051397E"/>
    <w:rsid w:val="005147D7"/>
    <w:rsid w:val="0051536C"/>
    <w:rsid w:val="0052175E"/>
    <w:rsid w:val="0053263A"/>
    <w:rsid w:val="00545F75"/>
    <w:rsid w:val="00547AB5"/>
    <w:rsid w:val="00551443"/>
    <w:rsid w:val="00552672"/>
    <w:rsid w:val="005549B8"/>
    <w:rsid w:val="00556425"/>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7A30"/>
    <w:rsid w:val="005E00E8"/>
    <w:rsid w:val="005E2BEC"/>
    <w:rsid w:val="005F50CF"/>
    <w:rsid w:val="00601EA7"/>
    <w:rsid w:val="006040BD"/>
    <w:rsid w:val="00622627"/>
    <w:rsid w:val="00622D99"/>
    <w:rsid w:val="00650641"/>
    <w:rsid w:val="0065072C"/>
    <w:rsid w:val="00651B2A"/>
    <w:rsid w:val="006535DD"/>
    <w:rsid w:val="00653B0D"/>
    <w:rsid w:val="00653BAD"/>
    <w:rsid w:val="00660AD1"/>
    <w:rsid w:val="00666B36"/>
    <w:rsid w:val="00667B25"/>
    <w:rsid w:val="00671056"/>
    <w:rsid w:val="00674144"/>
    <w:rsid w:val="006761C5"/>
    <w:rsid w:val="0067636F"/>
    <w:rsid w:val="006803B0"/>
    <w:rsid w:val="0068074A"/>
    <w:rsid w:val="0068103D"/>
    <w:rsid w:val="00684D84"/>
    <w:rsid w:val="006A3A54"/>
    <w:rsid w:val="006B17C9"/>
    <w:rsid w:val="006B2BA8"/>
    <w:rsid w:val="006B3F0B"/>
    <w:rsid w:val="006C3A5A"/>
    <w:rsid w:val="006C598E"/>
    <w:rsid w:val="006D1688"/>
    <w:rsid w:val="006D1CC4"/>
    <w:rsid w:val="006D766A"/>
    <w:rsid w:val="006D774A"/>
    <w:rsid w:val="006E48D6"/>
    <w:rsid w:val="006F4B81"/>
    <w:rsid w:val="00716359"/>
    <w:rsid w:val="00730BA1"/>
    <w:rsid w:val="007344AC"/>
    <w:rsid w:val="00734C67"/>
    <w:rsid w:val="0074094A"/>
    <w:rsid w:val="0074308E"/>
    <w:rsid w:val="0074580F"/>
    <w:rsid w:val="007461FE"/>
    <w:rsid w:val="0075186D"/>
    <w:rsid w:val="00752444"/>
    <w:rsid w:val="00761D18"/>
    <w:rsid w:val="00763CFB"/>
    <w:rsid w:val="00765A04"/>
    <w:rsid w:val="007871A4"/>
    <w:rsid w:val="007A4644"/>
    <w:rsid w:val="007A7D78"/>
    <w:rsid w:val="007B27FE"/>
    <w:rsid w:val="007C0300"/>
    <w:rsid w:val="007C08D4"/>
    <w:rsid w:val="007C2B40"/>
    <w:rsid w:val="007C5560"/>
    <w:rsid w:val="007C7627"/>
    <w:rsid w:val="007D3925"/>
    <w:rsid w:val="007D6512"/>
    <w:rsid w:val="007E2ACF"/>
    <w:rsid w:val="007F31F0"/>
    <w:rsid w:val="007F6119"/>
    <w:rsid w:val="007F6408"/>
    <w:rsid w:val="00801B89"/>
    <w:rsid w:val="00807936"/>
    <w:rsid w:val="00812A50"/>
    <w:rsid w:val="00812EF6"/>
    <w:rsid w:val="008145CD"/>
    <w:rsid w:val="00816AE8"/>
    <w:rsid w:val="00826896"/>
    <w:rsid w:val="00834161"/>
    <w:rsid w:val="0083437A"/>
    <w:rsid w:val="00852F7C"/>
    <w:rsid w:val="008641BF"/>
    <w:rsid w:val="00871B8C"/>
    <w:rsid w:val="008861F2"/>
    <w:rsid w:val="008A1390"/>
    <w:rsid w:val="008D116E"/>
    <w:rsid w:val="008D2440"/>
    <w:rsid w:val="008D2FD6"/>
    <w:rsid w:val="008D3FB0"/>
    <w:rsid w:val="008D5EE7"/>
    <w:rsid w:val="008D75BA"/>
    <w:rsid w:val="009134F8"/>
    <w:rsid w:val="0092485E"/>
    <w:rsid w:val="009257E4"/>
    <w:rsid w:val="00925ED1"/>
    <w:rsid w:val="00930A5D"/>
    <w:rsid w:val="00930EE4"/>
    <w:rsid w:val="00932F29"/>
    <w:rsid w:val="0093331C"/>
    <w:rsid w:val="00933FC9"/>
    <w:rsid w:val="0094007D"/>
    <w:rsid w:val="00942214"/>
    <w:rsid w:val="00946939"/>
    <w:rsid w:val="00947D7C"/>
    <w:rsid w:val="00955CF1"/>
    <w:rsid w:val="0097382B"/>
    <w:rsid w:val="009738B3"/>
    <w:rsid w:val="00981CB7"/>
    <w:rsid w:val="00981EFF"/>
    <w:rsid w:val="009849DC"/>
    <w:rsid w:val="00993E95"/>
    <w:rsid w:val="009A1130"/>
    <w:rsid w:val="009A41AC"/>
    <w:rsid w:val="009A5844"/>
    <w:rsid w:val="009A6208"/>
    <w:rsid w:val="009B0B09"/>
    <w:rsid w:val="009C0295"/>
    <w:rsid w:val="009E1EBC"/>
    <w:rsid w:val="009F3101"/>
    <w:rsid w:val="009F523A"/>
    <w:rsid w:val="009F6E28"/>
    <w:rsid w:val="00A13493"/>
    <w:rsid w:val="00A2096D"/>
    <w:rsid w:val="00A36CD6"/>
    <w:rsid w:val="00A40685"/>
    <w:rsid w:val="00A443E2"/>
    <w:rsid w:val="00A44957"/>
    <w:rsid w:val="00A450F9"/>
    <w:rsid w:val="00A534E4"/>
    <w:rsid w:val="00A5395E"/>
    <w:rsid w:val="00A72DBD"/>
    <w:rsid w:val="00A736D6"/>
    <w:rsid w:val="00A75003"/>
    <w:rsid w:val="00A7642F"/>
    <w:rsid w:val="00A76714"/>
    <w:rsid w:val="00A83370"/>
    <w:rsid w:val="00A83A46"/>
    <w:rsid w:val="00A914CF"/>
    <w:rsid w:val="00A931FF"/>
    <w:rsid w:val="00A967CC"/>
    <w:rsid w:val="00AB4B72"/>
    <w:rsid w:val="00AB65CB"/>
    <w:rsid w:val="00AC30DA"/>
    <w:rsid w:val="00AD265B"/>
    <w:rsid w:val="00AD2F6C"/>
    <w:rsid w:val="00AD322D"/>
    <w:rsid w:val="00AE7B7A"/>
    <w:rsid w:val="00B04D1B"/>
    <w:rsid w:val="00B10B58"/>
    <w:rsid w:val="00B21136"/>
    <w:rsid w:val="00B23257"/>
    <w:rsid w:val="00B47036"/>
    <w:rsid w:val="00B53237"/>
    <w:rsid w:val="00B53BA5"/>
    <w:rsid w:val="00B70ADC"/>
    <w:rsid w:val="00B75C4A"/>
    <w:rsid w:val="00B872F4"/>
    <w:rsid w:val="00B92E19"/>
    <w:rsid w:val="00B931A5"/>
    <w:rsid w:val="00B93217"/>
    <w:rsid w:val="00B934B7"/>
    <w:rsid w:val="00BA0CAF"/>
    <w:rsid w:val="00BA4116"/>
    <w:rsid w:val="00BA4B17"/>
    <w:rsid w:val="00BA4C5B"/>
    <w:rsid w:val="00BA6190"/>
    <w:rsid w:val="00BB4DDB"/>
    <w:rsid w:val="00BC0EF9"/>
    <w:rsid w:val="00BC3F74"/>
    <w:rsid w:val="00BE36D4"/>
    <w:rsid w:val="00BF0AE0"/>
    <w:rsid w:val="00BF0CC0"/>
    <w:rsid w:val="00BF4159"/>
    <w:rsid w:val="00C064BC"/>
    <w:rsid w:val="00C3192A"/>
    <w:rsid w:val="00C3214A"/>
    <w:rsid w:val="00C33678"/>
    <w:rsid w:val="00C355CF"/>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77F1"/>
    <w:rsid w:val="00CF3EAA"/>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502B"/>
    <w:rsid w:val="00D57802"/>
    <w:rsid w:val="00D6027D"/>
    <w:rsid w:val="00D62261"/>
    <w:rsid w:val="00D71762"/>
    <w:rsid w:val="00D82D76"/>
    <w:rsid w:val="00D87B8D"/>
    <w:rsid w:val="00D90AFD"/>
    <w:rsid w:val="00DA5E21"/>
    <w:rsid w:val="00DB119E"/>
    <w:rsid w:val="00DC0F2C"/>
    <w:rsid w:val="00DC3904"/>
    <w:rsid w:val="00DC4196"/>
    <w:rsid w:val="00DC627C"/>
    <w:rsid w:val="00DD0EFA"/>
    <w:rsid w:val="00DD5E73"/>
    <w:rsid w:val="00DF0755"/>
    <w:rsid w:val="00E101B8"/>
    <w:rsid w:val="00E11908"/>
    <w:rsid w:val="00E136A8"/>
    <w:rsid w:val="00E14902"/>
    <w:rsid w:val="00E24350"/>
    <w:rsid w:val="00E250A8"/>
    <w:rsid w:val="00E31E2C"/>
    <w:rsid w:val="00E41E0E"/>
    <w:rsid w:val="00E439B0"/>
    <w:rsid w:val="00E45140"/>
    <w:rsid w:val="00E46AE4"/>
    <w:rsid w:val="00E46E40"/>
    <w:rsid w:val="00E47B13"/>
    <w:rsid w:val="00E66FCD"/>
    <w:rsid w:val="00E819C4"/>
    <w:rsid w:val="00E9724F"/>
    <w:rsid w:val="00EB261F"/>
    <w:rsid w:val="00EB2E49"/>
    <w:rsid w:val="00EB5500"/>
    <w:rsid w:val="00EB7847"/>
    <w:rsid w:val="00EC1807"/>
    <w:rsid w:val="00EC45CC"/>
    <w:rsid w:val="00ED31AB"/>
    <w:rsid w:val="00ED67F9"/>
    <w:rsid w:val="00ED7295"/>
    <w:rsid w:val="00ED72F7"/>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4317C"/>
    <w:rsid w:val="00F5371A"/>
    <w:rsid w:val="00F55D04"/>
    <w:rsid w:val="00F55FBE"/>
    <w:rsid w:val="00F6580A"/>
    <w:rsid w:val="00F75FAF"/>
    <w:rsid w:val="00F90D5C"/>
    <w:rsid w:val="00F948AD"/>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styleId="Web">
    <w:name w:val="Normal (Web)"/>
    <w:basedOn w:val="a"/>
    <w:uiPriority w:val="99"/>
    <w:unhideWhenUsed/>
    <w:qFormat/>
    <w:rsid w:val="00B23257"/>
    <w:pPr>
      <w:spacing w:beforeAutospacing="1" w:after="0" w:afterAutospacing="1"/>
      <w:ind w:left="704" w:hanging="420"/>
      <w:jc w:val="both"/>
    </w:pPr>
    <w:rPr>
      <w:rFonts w:eastAsia="DengXian" w:cs="Arial"/>
      <w:noProof w:val="0"/>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4</Pages>
  <Words>1613</Words>
  <Characters>9197</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42</cp:revision>
  <cp:lastPrinted>1899-12-31T23:00:00Z</cp:lastPrinted>
  <dcterms:created xsi:type="dcterms:W3CDTF">2022-09-27T01:18:00Z</dcterms:created>
  <dcterms:modified xsi:type="dcterms:W3CDTF">2023-02-17T06:32:00Z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